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139FF" w14:textId="77777777" w:rsidR="00775EB7" w:rsidRPr="00773E01" w:rsidRDefault="00775EB7" w:rsidP="009E2FFB">
      <w:pPr>
        <w:spacing w:beforeLines="50" w:before="156" w:afterLines="50" w:after="156" w:line="360" w:lineRule="auto"/>
        <w:jc w:val="center"/>
        <w:rPr>
          <w:rFonts w:ascii="黑体" w:eastAsia="黑体" w:hAnsi="黑体"/>
          <w:b/>
          <w:sz w:val="44"/>
        </w:rPr>
      </w:pPr>
      <w:r w:rsidRPr="00773E01">
        <w:rPr>
          <w:rFonts w:ascii="黑体" w:eastAsia="黑体" w:hAnsi="黑体" w:hint="eastAsia"/>
          <w:b/>
          <w:sz w:val="44"/>
        </w:rPr>
        <w:t>中国</w:t>
      </w:r>
      <w:r w:rsidR="00FB46C0">
        <w:rPr>
          <w:rFonts w:ascii="黑体" w:eastAsia="黑体" w:hAnsi="黑体" w:hint="eastAsia"/>
          <w:b/>
          <w:sz w:val="44"/>
        </w:rPr>
        <w:t>信息</w:t>
      </w:r>
      <w:r w:rsidRPr="00773E01">
        <w:rPr>
          <w:rFonts w:ascii="黑体" w:eastAsia="黑体" w:hAnsi="黑体"/>
          <w:b/>
          <w:sz w:val="44"/>
        </w:rPr>
        <w:t>通信</w:t>
      </w:r>
      <w:r w:rsidR="000E72A7" w:rsidRPr="00773E01">
        <w:rPr>
          <w:rFonts w:ascii="黑体" w:eastAsia="黑体" w:hAnsi="黑体" w:hint="eastAsia"/>
          <w:b/>
          <w:sz w:val="44"/>
        </w:rPr>
        <w:t>行业发展分析报告</w:t>
      </w:r>
    </w:p>
    <w:p w14:paraId="120AB106" w14:textId="3F85F145" w:rsidR="00775EB7" w:rsidRPr="00773E01" w:rsidRDefault="000E72A7" w:rsidP="009E2FFB">
      <w:pPr>
        <w:spacing w:beforeLines="50" w:before="156" w:afterLines="50" w:after="156" w:line="360" w:lineRule="auto"/>
        <w:jc w:val="center"/>
        <w:rPr>
          <w:rFonts w:ascii="黑体" w:eastAsia="黑体" w:hAnsi="黑体"/>
          <w:b/>
          <w:sz w:val="44"/>
        </w:rPr>
      </w:pPr>
      <w:r w:rsidRPr="00773E01">
        <w:rPr>
          <w:rFonts w:ascii="黑体" w:eastAsia="黑体" w:hAnsi="黑体" w:hint="eastAsia"/>
          <w:b/>
          <w:sz w:val="44"/>
        </w:rPr>
        <w:t xml:space="preserve">( </w:t>
      </w:r>
      <w:r w:rsidR="00FB46C0">
        <w:rPr>
          <w:rFonts w:ascii="黑体" w:eastAsia="黑体" w:hAnsi="黑体" w:hint="eastAsia"/>
          <w:b/>
          <w:sz w:val="44"/>
        </w:rPr>
        <w:t>通信业</w:t>
      </w:r>
      <w:r w:rsidR="00775EB7" w:rsidRPr="00773E01">
        <w:rPr>
          <w:rFonts w:ascii="黑体" w:eastAsia="黑体" w:hAnsi="黑体" w:hint="eastAsia"/>
          <w:b/>
          <w:sz w:val="44"/>
        </w:rPr>
        <w:t>2020年</w:t>
      </w:r>
      <w:r w:rsidR="0028499B">
        <w:rPr>
          <w:rFonts w:ascii="黑体" w:eastAsia="黑体" w:hAnsi="黑体" w:hint="eastAsia"/>
          <w:b/>
          <w:sz w:val="44"/>
        </w:rPr>
        <w:t>第</w:t>
      </w:r>
      <w:r w:rsidR="00BB3E31">
        <w:rPr>
          <w:rFonts w:ascii="黑体" w:eastAsia="黑体" w:hAnsi="黑体" w:hint="eastAsia"/>
          <w:b/>
          <w:sz w:val="44"/>
        </w:rPr>
        <w:t>四</w:t>
      </w:r>
      <w:r w:rsidR="0028499B">
        <w:rPr>
          <w:rFonts w:ascii="黑体" w:eastAsia="黑体" w:hAnsi="黑体" w:hint="eastAsia"/>
          <w:b/>
          <w:sz w:val="44"/>
        </w:rPr>
        <w:t>季度</w:t>
      </w:r>
      <w:r w:rsidRPr="00773E01">
        <w:rPr>
          <w:rFonts w:ascii="黑体" w:eastAsia="黑体" w:hAnsi="黑体" w:hint="eastAsia"/>
          <w:b/>
          <w:sz w:val="44"/>
        </w:rPr>
        <w:t xml:space="preserve"> )</w:t>
      </w:r>
    </w:p>
    <w:p w14:paraId="1303BF84" w14:textId="3F703AC2" w:rsidR="00775EB7" w:rsidRDefault="00BC216B" w:rsidP="00DC719D">
      <w:pPr>
        <w:tabs>
          <w:tab w:val="left" w:pos="6210"/>
        </w:tabs>
      </w:pPr>
      <w:r>
        <w:tab/>
      </w:r>
    </w:p>
    <w:p w14:paraId="11D6DFA2" w14:textId="4F8AF938" w:rsidR="00775EB7" w:rsidRPr="00773E01" w:rsidRDefault="00DC719D" w:rsidP="00773E01">
      <w:pPr>
        <w:ind w:left="2520" w:firstLine="420"/>
        <w:rPr>
          <w:sz w:val="28"/>
        </w:rPr>
      </w:pPr>
      <w:r>
        <w:rPr>
          <w:noProof/>
        </w:rPr>
        <w:drawing>
          <wp:anchor distT="0" distB="0" distL="114300" distR="114300" simplePos="0" relativeHeight="251724800" behindDoc="0" locked="0" layoutInCell="1" allowOverlap="1" wp14:anchorId="29873AB3" wp14:editId="201EDE45">
            <wp:simplePos x="0" y="0"/>
            <wp:positionH relativeFrom="margin">
              <wp:posOffset>291738</wp:posOffset>
            </wp:positionH>
            <wp:positionV relativeFrom="page">
              <wp:posOffset>2294319</wp:posOffset>
            </wp:positionV>
            <wp:extent cx="1079500" cy="1445895"/>
            <wp:effectExtent l="38100" t="38100" r="101600" b="9715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445895"/>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773E01" w:rsidRPr="00773E01">
        <w:rPr>
          <w:rFonts w:hint="eastAsia"/>
          <w:sz w:val="28"/>
        </w:rPr>
        <w:t>【出版</w:t>
      </w:r>
      <w:r w:rsidR="00773E01" w:rsidRPr="00773E01">
        <w:rPr>
          <w:sz w:val="28"/>
        </w:rPr>
        <w:t>单位</w:t>
      </w:r>
      <w:r w:rsidR="00773E01" w:rsidRPr="00773E01">
        <w:rPr>
          <w:rFonts w:hint="eastAsia"/>
          <w:sz w:val="28"/>
        </w:rPr>
        <w:t>】</w:t>
      </w:r>
      <w:r w:rsidR="00773E01" w:rsidRPr="00773E01">
        <w:rPr>
          <w:rFonts w:hint="eastAsia"/>
          <w:sz w:val="28"/>
        </w:rPr>
        <w:t xml:space="preserve"> </w:t>
      </w:r>
      <w:r w:rsidR="00773E01" w:rsidRPr="00773E01">
        <w:rPr>
          <w:rFonts w:hint="eastAsia"/>
          <w:sz w:val="28"/>
        </w:rPr>
        <w:t>中国</w:t>
      </w:r>
      <w:r w:rsidR="00773E01" w:rsidRPr="00773E01">
        <w:rPr>
          <w:sz w:val="28"/>
        </w:rPr>
        <w:t>通信企业协会</w:t>
      </w:r>
    </w:p>
    <w:p w14:paraId="7B4DF18F" w14:textId="46010551" w:rsidR="00947A70" w:rsidRDefault="00773E01" w:rsidP="00773E01">
      <w:pPr>
        <w:ind w:left="2940"/>
        <w:rPr>
          <w:sz w:val="28"/>
        </w:rPr>
      </w:pPr>
      <w:r w:rsidRPr="00773E01">
        <w:rPr>
          <w:rFonts w:hint="eastAsia"/>
          <w:sz w:val="28"/>
        </w:rPr>
        <w:t>【编制</w:t>
      </w:r>
      <w:r w:rsidRPr="00773E01">
        <w:rPr>
          <w:sz w:val="28"/>
        </w:rPr>
        <w:t>单位</w:t>
      </w:r>
      <w:r w:rsidRPr="00773E01">
        <w:rPr>
          <w:rFonts w:hint="eastAsia"/>
          <w:sz w:val="28"/>
        </w:rPr>
        <w:t>】</w:t>
      </w:r>
      <w:r w:rsidRPr="00773E01">
        <w:rPr>
          <w:rFonts w:hint="eastAsia"/>
          <w:sz w:val="28"/>
        </w:rPr>
        <w:t xml:space="preserve"> </w:t>
      </w:r>
      <w:r w:rsidRPr="00773E01">
        <w:rPr>
          <w:rFonts w:hint="eastAsia"/>
          <w:sz w:val="28"/>
        </w:rPr>
        <w:t>信息</w:t>
      </w:r>
      <w:r w:rsidRPr="00773E01">
        <w:rPr>
          <w:sz w:val="28"/>
        </w:rPr>
        <w:t>通信行业发展研究中心</w:t>
      </w:r>
      <w:r w:rsidRPr="00773E01">
        <w:rPr>
          <w:rFonts w:hint="eastAsia"/>
          <w:sz w:val="28"/>
        </w:rPr>
        <w:t>【出版时间】</w:t>
      </w:r>
      <w:r w:rsidRPr="00773E01">
        <w:rPr>
          <w:rFonts w:hint="eastAsia"/>
          <w:sz w:val="28"/>
        </w:rPr>
        <w:t xml:space="preserve"> </w:t>
      </w:r>
      <w:r w:rsidRPr="00773E01">
        <w:rPr>
          <w:sz w:val="28"/>
        </w:rPr>
        <w:t>202</w:t>
      </w:r>
      <w:r w:rsidR="00BB3E31">
        <w:rPr>
          <w:rFonts w:hint="eastAsia"/>
          <w:sz w:val="28"/>
        </w:rPr>
        <w:t>1</w:t>
      </w:r>
      <w:r w:rsidRPr="00773E01">
        <w:rPr>
          <w:rFonts w:hint="eastAsia"/>
          <w:sz w:val="28"/>
        </w:rPr>
        <w:t>年</w:t>
      </w:r>
      <w:r w:rsidR="00BB3E31">
        <w:rPr>
          <w:rFonts w:hint="eastAsia"/>
          <w:sz w:val="28"/>
        </w:rPr>
        <w:t>3</w:t>
      </w:r>
      <w:r w:rsidRPr="00773E01">
        <w:rPr>
          <w:rFonts w:hint="eastAsia"/>
          <w:sz w:val="28"/>
        </w:rPr>
        <w:t>月</w:t>
      </w:r>
    </w:p>
    <w:p w14:paraId="385CFA29" w14:textId="203F3798" w:rsidR="00DC719D" w:rsidRDefault="00DC719D" w:rsidP="00E93816">
      <w:pPr>
        <w:rPr>
          <w:sz w:val="28"/>
        </w:rPr>
      </w:pPr>
      <w:bookmarkStart w:id="0" w:name="_Hlk68036338"/>
      <w:r>
        <w:rPr>
          <w:rFonts w:hint="eastAsia"/>
          <w:sz w:val="28"/>
        </w:rPr>
        <w:t>《中国信息</w:t>
      </w:r>
      <w:r>
        <w:rPr>
          <w:sz w:val="28"/>
        </w:rPr>
        <w:t>通信行业发展分析报告</w:t>
      </w:r>
      <w:r>
        <w:rPr>
          <w:rFonts w:hint="eastAsia"/>
          <w:sz w:val="28"/>
        </w:rPr>
        <w:t>（通信业</w:t>
      </w:r>
      <w:r>
        <w:rPr>
          <w:rFonts w:hint="eastAsia"/>
          <w:sz w:val="28"/>
        </w:rPr>
        <w:t>2020</w:t>
      </w:r>
      <w:r>
        <w:rPr>
          <w:rFonts w:hint="eastAsia"/>
          <w:sz w:val="28"/>
        </w:rPr>
        <w:t>年第四季度</w:t>
      </w:r>
      <w:r>
        <w:rPr>
          <w:sz w:val="28"/>
        </w:rPr>
        <w:t>）》</w:t>
      </w:r>
      <w:bookmarkEnd w:id="0"/>
      <w:r>
        <w:rPr>
          <w:rFonts w:hint="eastAsia"/>
          <w:sz w:val="28"/>
        </w:rPr>
        <w:t>（以下</w:t>
      </w:r>
      <w:r>
        <w:rPr>
          <w:sz w:val="28"/>
        </w:rPr>
        <w:t>简称</w:t>
      </w:r>
      <w:r>
        <w:rPr>
          <w:rFonts w:hint="eastAsia"/>
          <w:sz w:val="28"/>
        </w:rPr>
        <w:t>：</w:t>
      </w:r>
      <w:r>
        <w:rPr>
          <w:sz w:val="28"/>
        </w:rPr>
        <w:t>本研究报告）</w:t>
      </w:r>
      <w:r>
        <w:rPr>
          <w:rFonts w:hint="eastAsia"/>
          <w:sz w:val="28"/>
        </w:rPr>
        <w:t>就通信</w:t>
      </w:r>
      <w:r>
        <w:rPr>
          <w:sz w:val="28"/>
        </w:rPr>
        <w:t>行业</w:t>
      </w:r>
      <w:r>
        <w:rPr>
          <w:rFonts w:hint="eastAsia"/>
          <w:sz w:val="28"/>
        </w:rPr>
        <w:t>2020</w:t>
      </w:r>
      <w:r>
        <w:rPr>
          <w:rFonts w:hint="eastAsia"/>
          <w:sz w:val="28"/>
        </w:rPr>
        <w:t>年</w:t>
      </w:r>
      <w:r>
        <w:rPr>
          <w:sz w:val="28"/>
        </w:rPr>
        <w:t>行业总体情况</w:t>
      </w:r>
      <w:r>
        <w:rPr>
          <w:rFonts w:hint="eastAsia"/>
          <w:sz w:val="28"/>
        </w:rPr>
        <w:t>及相关业务发展情况</w:t>
      </w:r>
      <w:r>
        <w:rPr>
          <w:sz w:val="28"/>
        </w:rPr>
        <w:t>了分析</w:t>
      </w:r>
      <w:r>
        <w:rPr>
          <w:rFonts w:hint="eastAsia"/>
          <w:sz w:val="28"/>
        </w:rPr>
        <w:t>与</w:t>
      </w:r>
      <w:r>
        <w:rPr>
          <w:sz w:val="28"/>
        </w:rPr>
        <w:t>判断。</w:t>
      </w:r>
    </w:p>
    <w:p w14:paraId="7839057D" w14:textId="6C320286" w:rsidR="00773E01" w:rsidRDefault="00DC719D" w:rsidP="00DC719D">
      <w:pPr>
        <w:ind w:firstLine="420"/>
        <w:rPr>
          <w:sz w:val="28"/>
        </w:rPr>
      </w:pPr>
      <w:r>
        <w:rPr>
          <w:rFonts w:hint="eastAsia"/>
          <w:sz w:val="28"/>
        </w:rPr>
        <w:t>在第三季度报告</w:t>
      </w:r>
      <w:r w:rsidRPr="0028499B">
        <w:rPr>
          <w:rFonts w:hint="eastAsia"/>
          <w:sz w:val="28"/>
        </w:rPr>
        <w:t>增加了</w:t>
      </w:r>
      <w:r w:rsidR="004F423C">
        <w:rPr>
          <w:rFonts w:hint="eastAsia"/>
          <w:sz w:val="28"/>
        </w:rPr>
        <w:t>“</w:t>
      </w:r>
      <w:r w:rsidRPr="0028499B">
        <w:rPr>
          <w:rFonts w:hint="eastAsia"/>
          <w:sz w:val="28"/>
        </w:rPr>
        <w:t>移动短信</w:t>
      </w:r>
      <w:r w:rsidR="004F423C">
        <w:rPr>
          <w:rFonts w:hint="eastAsia"/>
          <w:sz w:val="28"/>
        </w:rPr>
        <w:t>业务”</w:t>
      </w:r>
      <w:r w:rsidRPr="0028499B">
        <w:rPr>
          <w:rFonts w:hint="eastAsia"/>
          <w:sz w:val="28"/>
        </w:rPr>
        <w:t>专题</w:t>
      </w:r>
      <w:r>
        <w:rPr>
          <w:rFonts w:hint="eastAsia"/>
          <w:sz w:val="28"/>
        </w:rPr>
        <w:t>的基础上，本季度报告新增了</w:t>
      </w:r>
      <w:r w:rsidR="004F423C">
        <w:rPr>
          <w:rFonts w:hint="eastAsia"/>
          <w:sz w:val="28"/>
        </w:rPr>
        <w:t>“</w:t>
      </w:r>
      <w:r w:rsidR="004F423C" w:rsidRPr="004F423C">
        <w:rPr>
          <w:rFonts w:hint="eastAsia"/>
          <w:sz w:val="28"/>
        </w:rPr>
        <w:t>2020</w:t>
      </w:r>
      <w:r w:rsidR="004F423C" w:rsidRPr="004F423C">
        <w:rPr>
          <w:rFonts w:hint="eastAsia"/>
          <w:sz w:val="28"/>
        </w:rPr>
        <w:t>年数据中心投资建设分析</w:t>
      </w:r>
      <w:r w:rsidR="004F423C">
        <w:rPr>
          <w:rFonts w:hint="eastAsia"/>
          <w:sz w:val="28"/>
        </w:rPr>
        <w:t>”专题内容</w:t>
      </w:r>
      <w:r w:rsidR="00E93816">
        <w:rPr>
          <w:sz w:val="28"/>
        </w:rPr>
        <w:t>。</w:t>
      </w:r>
      <w:r w:rsidR="004F423C">
        <w:rPr>
          <w:rFonts w:hint="eastAsia"/>
          <w:sz w:val="28"/>
        </w:rPr>
        <w:t>两个专题内容分别由中国通信企业协会增值服务专业委员会和云数据专业委员会提供。</w:t>
      </w:r>
    </w:p>
    <w:p w14:paraId="3E12211B" w14:textId="68E2AA97" w:rsidR="00A037B8" w:rsidRDefault="00A037B8">
      <w:pPr>
        <w:rPr>
          <w:sz w:val="28"/>
        </w:rPr>
      </w:pPr>
      <w:r>
        <w:rPr>
          <w:sz w:val="28"/>
        </w:rPr>
        <w:tab/>
      </w:r>
      <w:r>
        <w:rPr>
          <w:rFonts w:hint="eastAsia"/>
          <w:sz w:val="28"/>
        </w:rPr>
        <w:t>本</w:t>
      </w:r>
      <w:r>
        <w:rPr>
          <w:sz w:val="28"/>
        </w:rPr>
        <w:t>研究报告的</w:t>
      </w:r>
      <w:r w:rsidR="00DC3243">
        <w:rPr>
          <w:rFonts w:hint="eastAsia"/>
          <w:sz w:val="28"/>
        </w:rPr>
        <w:t>部分</w:t>
      </w:r>
      <w:r>
        <w:rPr>
          <w:sz w:val="28"/>
        </w:rPr>
        <w:t>内容</w:t>
      </w:r>
      <w:r w:rsidR="00DC3243">
        <w:rPr>
          <w:rFonts w:hint="eastAsia"/>
          <w:sz w:val="28"/>
        </w:rPr>
        <w:t>节选</w:t>
      </w:r>
      <w:r>
        <w:rPr>
          <w:sz w:val="28"/>
        </w:rPr>
        <w:t>：</w:t>
      </w:r>
    </w:p>
    <w:p w14:paraId="384E806D" w14:textId="4008D7F2" w:rsidR="00F42FE7" w:rsidRDefault="00A037B8" w:rsidP="000707C9">
      <w:pPr>
        <w:ind w:left="420" w:firstLine="420"/>
        <w:rPr>
          <w:rFonts w:asciiTheme="minorEastAsia" w:hAnsiTheme="minorEastAsia"/>
          <w:sz w:val="28"/>
        </w:rPr>
      </w:pPr>
      <w:r w:rsidRPr="000707C9">
        <w:rPr>
          <w:rFonts w:asciiTheme="minorEastAsia" w:hAnsiTheme="minorEastAsia"/>
          <w:b/>
          <w:bCs/>
          <w:sz w:val="28"/>
        </w:rPr>
        <w:t>1</w:t>
      </w:r>
      <w:r w:rsidRPr="000707C9">
        <w:rPr>
          <w:rFonts w:asciiTheme="minorEastAsia" w:hAnsiTheme="minorEastAsia" w:hint="eastAsia"/>
          <w:b/>
          <w:bCs/>
          <w:sz w:val="28"/>
        </w:rPr>
        <w:t>、</w:t>
      </w:r>
      <w:r w:rsidR="00F42FE7" w:rsidRPr="00F42FE7">
        <w:rPr>
          <w:rFonts w:asciiTheme="minorEastAsia" w:hAnsiTheme="minorEastAsia" w:hint="eastAsia"/>
          <w:b/>
          <w:bCs/>
          <w:sz w:val="28"/>
        </w:rPr>
        <w:t>电信业务总量保持较高速度增长，电信业务收入增速实现持续回升</w:t>
      </w:r>
      <w:r w:rsidR="00F42FE7">
        <w:rPr>
          <w:rFonts w:asciiTheme="minorEastAsia" w:hAnsiTheme="minorEastAsia" w:hint="eastAsia"/>
          <w:b/>
          <w:bCs/>
          <w:sz w:val="28"/>
        </w:rPr>
        <w:t>，第四季度增速比前三季度有明显提升</w:t>
      </w:r>
      <w:r w:rsidR="000707C9" w:rsidRPr="000707C9">
        <w:rPr>
          <w:rFonts w:asciiTheme="minorEastAsia" w:hAnsiTheme="minorEastAsia" w:hint="eastAsia"/>
          <w:b/>
          <w:bCs/>
          <w:sz w:val="28"/>
        </w:rPr>
        <w:t>。</w:t>
      </w:r>
      <w:r w:rsidR="00F42FE7" w:rsidRPr="00F42FE7">
        <w:rPr>
          <w:rFonts w:asciiTheme="minorEastAsia" w:hAnsiTheme="minorEastAsia" w:hint="eastAsia"/>
          <w:sz w:val="28"/>
        </w:rPr>
        <w:t>我国经济结构优化调整效果不断显现、新产业新业态快速发展、数字经济规模不断扩大，</w:t>
      </w:r>
      <w:r w:rsidR="00F42FE7">
        <w:rPr>
          <w:rFonts w:asciiTheme="minorEastAsia" w:hAnsiTheme="minorEastAsia" w:hint="eastAsia"/>
          <w:sz w:val="28"/>
        </w:rPr>
        <w:t>是</w:t>
      </w:r>
      <w:r w:rsidR="00F42FE7" w:rsidRPr="00F42FE7">
        <w:rPr>
          <w:rFonts w:asciiTheme="minorEastAsia" w:hAnsiTheme="minorEastAsia" w:hint="eastAsia"/>
          <w:sz w:val="28"/>
        </w:rPr>
        <w:t>信息通信业务需求的长期稳定增长</w:t>
      </w:r>
      <w:r w:rsidR="00F42FE7">
        <w:rPr>
          <w:rFonts w:asciiTheme="minorEastAsia" w:hAnsiTheme="minorEastAsia" w:hint="eastAsia"/>
          <w:sz w:val="28"/>
        </w:rPr>
        <w:t>的主要动力。</w:t>
      </w:r>
      <w:r w:rsidR="00F42FE7" w:rsidRPr="00F42FE7">
        <w:rPr>
          <w:rFonts w:asciiTheme="minorEastAsia" w:hAnsiTheme="minorEastAsia" w:hint="eastAsia"/>
          <w:sz w:val="28"/>
        </w:rPr>
        <w:t>疫情对信息消费和通信应用需求的直接刺激是2020年电信业务增长的主要原因。</w:t>
      </w:r>
    </w:p>
    <w:p w14:paraId="1FEECF4C" w14:textId="254826D2" w:rsidR="00F42FE7" w:rsidRDefault="00F42FE7" w:rsidP="000707C9">
      <w:pPr>
        <w:ind w:left="420" w:firstLine="420"/>
        <w:rPr>
          <w:rFonts w:asciiTheme="minorEastAsia" w:hAnsiTheme="minorEastAsia"/>
          <w:sz w:val="28"/>
        </w:rPr>
      </w:pPr>
      <w:r w:rsidRPr="00F42FE7">
        <w:rPr>
          <w:rFonts w:asciiTheme="minorEastAsia" w:hAnsiTheme="minorEastAsia" w:hint="eastAsia"/>
          <w:sz w:val="28"/>
        </w:rPr>
        <w:t>2020年按照上年不变价计算的电信业务总量为1.5万亿元，同比增长20.6%，增速比上年提高2.1个百分点</w:t>
      </w:r>
      <w:r>
        <w:rPr>
          <w:rFonts w:asciiTheme="minorEastAsia" w:hAnsiTheme="minorEastAsia" w:hint="eastAsia"/>
          <w:sz w:val="28"/>
        </w:rPr>
        <w:t>；</w:t>
      </w:r>
      <w:r w:rsidRPr="00F42FE7">
        <w:rPr>
          <w:rFonts w:asciiTheme="minorEastAsia" w:hAnsiTheme="minorEastAsia" w:hint="eastAsia"/>
          <w:sz w:val="28"/>
        </w:rPr>
        <w:t>电信业务收入</w:t>
      </w:r>
      <w:r w:rsidRPr="00F42FE7">
        <w:rPr>
          <w:rFonts w:asciiTheme="minorEastAsia" w:hAnsiTheme="minorEastAsia" w:hint="eastAsia"/>
          <w:sz w:val="28"/>
        </w:rPr>
        <w:lastRenderedPageBreak/>
        <w:t>累计完成1.36万亿元，同比增长3.6%，增速同比提高2.9个百分点，其中一到四季度的季度同比增速分别为1.8%、4.3%、3.4%和4.6%。2020年电信</w:t>
      </w:r>
      <w:r>
        <w:rPr>
          <w:rFonts w:asciiTheme="minorEastAsia" w:hAnsiTheme="minorEastAsia" w:hint="eastAsia"/>
          <w:sz w:val="28"/>
        </w:rPr>
        <w:t>业务总量和业务收入均</w:t>
      </w:r>
      <w:r w:rsidRPr="00F42FE7">
        <w:rPr>
          <w:rFonts w:asciiTheme="minorEastAsia" w:hAnsiTheme="minorEastAsia" w:hint="eastAsia"/>
          <w:sz w:val="28"/>
        </w:rPr>
        <w:t>保持了较快的增长速度，尤其是第四季度增长明显提升，通信业整体呈现稳中向好运行态势。</w:t>
      </w:r>
    </w:p>
    <w:p w14:paraId="066142FE" w14:textId="4BA11841" w:rsidR="000707C9" w:rsidRDefault="00B216A3" w:rsidP="000707C9">
      <w:pPr>
        <w:ind w:left="420" w:firstLine="420"/>
        <w:rPr>
          <w:rFonts w:asciiTheme="minorEastAsia" w:hAnsiTheme="minorEastAsia"/>
          <w:noProof/>
          <w:sz w:val="28"/>
        </w:rPr>
      </w:pPr>
      <w:r>
        <w:rPr>
          <w:rFonts w:asciiTheme="minorEastAsia" w:hAnsiTheme="minorEastAsia"/>
          <w:noProof/>
          <w:sz w:val="28"/>
        </w:rPr>
        <w:drawing>
          <wp:anchor distT="0" distB="0" distL="114300" distR="114300" simplePos="0" relativeHeight="251725824" behindDoc="0" locked="0" layoutInCell="1" allowOverlap="1" wp14:anchorId="61C4B346" wp14:editId="6A817DF5">
            <wp:simplePos x="0" y="0"/>
            <wp:positionH relativeFrom="column">
              <wp:posOffset>413771</wp:posOffset>
            </wp:positionH>
            <wp:positionV relativeFrom="paragraph">
              <wp:posOffset>372874</wp:posOffset>
            </wp:positionV>
            <wp:extent cx="4744294" cy="2337302"/>
            <wp:effectExtent l="0" t="0" r="0" b="635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4294" cy="2337302"/>
                    </a:xfrm>
                    <a:prstGeom prst="rect">
                      <a:avLst/>
                    </a:prstGeom>
                    <a:noFill/>
                  </pic:spPr>
                </pic:pic>
              </a:graphicData>
            </a:graphic>
          </wp:anchor>
        </w:drawing>
      </w:r>
    </w:p>
    <w:p w14:paraId="7EC78096" w14:textId="7AF597CD" w:rsidR="000707C9" w:rsidRDefault="000707C9" w:rsidP="000707C9">
      <w:pPr>
        <w:ind w:left="420" w:firstLine="420"/>
        <w:rPr>
          <w:rFonts w:asciiTheme="minorEastAsia" w:hAnsiTheme="minorEastAsia"/>
          <w:sz w:val="28"/>
        </w:rPr>
      </w:pPr>
    </w:p>
    <w:p w14:paraId="588CDD8D" w14:textId="60DBD510" w:rsidR="00E96BFE" w:rsidRDefault="000707C9" w:rsidP="00D324C3">
      <w:pPr>
        <w:ind w:left="420" w:firstLine="420"/>
        <w:rPr>
          <w:rFonts w:asciiTheme="minorEastAsia" w:hAnsiTheme="minorEastAsia"/>
          <w:sz w:val="28"/>
        </w:rPr>
      </w:pPr>
      <w:r w:rsidRPr="000707C9">
        <w:rPr>
          <w:rFonts w:asciiTheme="minorEastAsia" w:hAnsiTheme="minorEastAsia"/>
          <w:b/>
          <w:bCs/>
          <w:sz w:val="28"/>
        </w:rPr>
        <w:t>2</w:t>
      </w:r>
      <w:r w:rsidRPr="000707C9">
        <w:rPr>
          <w:rFonts w:asciiTheme="minorEastAsia" w:hAnsiTheme="minorEastAsia" w:hint="eastAsia"/>
          <w:b/>
          <w:bCs/>
          <w:sz w:val="28"/>
        </w:rPr>
        <w:t>、</w:t>
      </w:r>
      <w:r w:rsidR="00B216A3">
        <w:rPr>
          <w:rFonts w:asciiTheme="minorEastAsia" w:hAnsiTheme="minorEastAsia" w:hint="eastAsia"/>
          <w:b/>
          <w:bCs/>
          <w:sz w:val="28"/>
        </w:rPr>
        <w:t>从业务增长贡献看，</w:t>
      </w:r>
      <w:r w:rsidR="00B216A3" w:rsidRPr="00B216A3">
        <w:rPr>
          <w:rFonts w:asciiTheme="minorEastAsia" w:hAnsiTheme="minorEastAsia" w:hint="eastAsia"/>
          <w:b/>
          <w:bCs/>
          <w:sz w:val="28"/>
        </w:rPr>
        <w:t>语音业务，尤其移动语音业务是拉动收入下滑的主要因素，在数据和增值业务中，固定增值及其他业务对通信业务收入具有强劲的拉动作用</w:t>
      </w:r>
      <w:r w:rsidR="00B216A3">
        <w:rPr>
          <w:rFonts w:asciiTheme="minorEastAsia" w:hAnsiTheme="minorEastAsia" w:hint="eastAsia"/>
          <w:b/>
          <w:bCs/>
          <w:sz w:val="28"/>
        </w:rPr>
        <w:t>。</w:t>
      </w:r>
      <w:r w:rsidR="00DD7A16" w:rsidRPr="00DD7A16">
        <w:rPr>
          <w:rFonts w:asciiTheme="minorEastAsia" w:hAnsiTheme="minorEastAsia" w:hint="eastAsia"/>
          <w:sz w:val="28"/>
        </w:rPr>
        <w:t>云计算、大数据、物联网、人工智能等新兴业务驱动明显，成为通信业务收入增长第一引擎。固定通信中的增值、数据及互联网应用业务在第四季度对收入增长的拉动作用比前三季度有进一步提升，这也是推动行业收入在第四季度加速增长的主要动因，而移动数据及互联网应用的收入拉动作用在第四季度略有减缓。</w:t>
      </w:r>
    </w:p>
    <w:p w14:paraId="2F1C54C6" w14:textId="76A5BB2F" w:rsidR="00BC3AE8" w:rsidRDefault="00BC3AE8" w:rsidP="00BC3AE8">
      <w:pPr>
        <w:rPr>
          <w:rFonts w:asciiTheme="minorEastAsia" w:hAnsiTheme="minorEastAsia"/>
          <w:noProof/>
          <w:sz w:val="28"/>
        </w:rPr>
      </w:pPr>
    </w:p>
    <w:p w14:paraId="4F0AE166" w14:textId="61A5BEBE" w:rsidR="00DD7A16" w:rsidRDefault="00DD7A16" w:rsidP="00BC3AE8">
      <w:pPr>
        <w:rPr>
          <w:rFonts w:asciiTheme="minorEastAsia" w:hAnsiTheme="minorEastAsia"/>
          <w:noProof/>
          <w:sz w:val="28"/>
        </w:rPr>
      </w:pPr>
      <w:r>
        <w:rPr>
          <w:rFonts w:asciiTheme="minorEastAsia" w:hAnsiTheme="minorEastAsia"/>
          <w:noProof/>
          <w:sz w:val="28"/>
        </w:rPr>
        <w:lastRenderedPageBreak/>
        <w:drawing>
          <wp:anchor distT="0" distB="0" distL="114300" distR="114300" simplePos="0" relativeHeight="251726848" behindDoc="0" locked="0" layoutInCell="1" allowOverlap="1" wp14:anchorId="4013E047" wp14:editId="2E937842">
            <wp:simplePos x="0" y="0"/>
            <wp:positionH relativeFrom="margin">
              <wp:align>center</wp:align>
            </wp:positionH>
            <wp:positionV relativeFrom="paragraph">
              <wp:posOffset>409703</wp:posOffset>
            </wp:positionV>
            <wp:extent cx="4842221" cy="306250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2221" cy="3062500"/>
                    </a:xfrm>
                    <a:prstGeom prst="rect">
                      <a:avLst/>
                    </a:prstGeom>
                    <a:noFill/>
                  </pic:spPr>
                </pic:pic>
              </a:graphicData>
            </a:graphic>
          </wp:anchor>
        </w:drawing>
      </w:r>
    </w:p>
    <w:p w14:paraId="1217F51A" w14:textId="287668F8" w:rsidR="00DD7A16" w:rsidRDefault="00DD7A16" w:rsidP="00BC3AE8">
      <w:pPr>
        <w:rPr>
          <w:rFonts w:asciiTheme="minorEastAsia" w:hAnsiTheme="minorEastAsia"/>
          <w:noProof/>
          <w:sz w:val="28"/>
        </w:rPr>
      </w:pPr>
    </w:p>
    <w:p w14:paraId="3E453A04" w14:textId="35E94410" w:rsidR="00144B06" w:rsidRDefault="00144B06" w:rsidP="00144B06">
      <w:pPr>
        <w:ind w:firstLine="420"/>
        <w:rPr>
          <w:rFonts w:asciiTheme="minorEastAsia" w:hAnsiTheme="minorEastAsia"/>
          <w:sz w:val="28"/>
        </w:rPr>
      </w:pPr>
      <w:r w:rsidRPr="00144B06">
        <w:rPr>
          <w:rFonts w:asciiTheme="minorEastAsia" w:hAnsiTheme="minorEastAsia"/>
          <w:b/>
          <w:bCs/>
          <w:sz w:val="28"/>
        </w:rPr>
        <w:t>3</w:t>
      </w:r>
      <w:r w:rsidRPr="00144B06">
        <w:rPr>
          <w:rFonts w:asciiTheme="minorEastAsia" w:hAnsiTheme="minorEastAsia" w:hint="eastAsia"/>
          <w:b/>
          <w:bCs/>
          <w:sz w:val="28"/>
        </w:rPr>
        <w:t>、</w:t>
      </w:r>
      <w:r w:rsidR="00B02709" w:rsidRPr="00B02709">
        <w:rPr>
          <w:rFonts w:asciiTheme="minorEastAsia" w:hAnsiTheme="minorEastAsia" w:hint="eastAsia"/>
          <w:b/>
          <w:sz w:val="28"/>
        </w:rPr>
        <w:t>移动电话用户规模小幅下降，4G用户继续保持净增长，5G套餐用户初步形成规模</w:t>
      </w:r>
      <w:r w:rsidRPr="00144B06">
        <w:rPr>
          <w:rFonts w:asciiTheme="minorEastAsia" w:hAnsiTheme="minorEastAsia" w:hint="eastAsia"/>
          <w:b/>
          <w:sz w:val="28"/>
        </w:rPr>
        <w:t>。</w:t>
      </w:r>
      <w:r w:rsidR="00B02709" w:rsidRPr="00B02709">
        <w:rPr>
          <w:rFonts w:asciiTheme="minorEastAsia" w:hAnsiTheme="minorEastAsia" w:hint="eastAsia"/>
          <w:bCs/>
          <w:sz w:val="28"/>
        </w:rPr>
        <w:t>截至2020年底，我国移动电话用户总数为15.9亿户，全年净减728万户。4G用户总数达到12.9亿户，全年净增679万户，占移动电话用户数的80.8%。</w:t>
      </w:r>
      <w:r w:rsidR="00B02709">
        <w:rPr>
          <w:rFonts w:asciiTheme="minorEastAsia" w:hAnsiTheme="minorEastAsia" w:hint="eastAsia"/>
          <w:bCs/>
          <w:sz w:val="28"/>
        </w:rPr>
        <w:t>2020年，</w:t>
      </w:r>
      <w:r w:rsidR="00B02709" w:rsidRPr="00B02709">
        <w:rPr>
          <w:rFonts w:asciiTheme="minorEastAsia" w:hAnsiTheme="minorEastAsia" w:hint="eastAsia"/>
          <w:bCs/>
          <w:sz w:val="28"/>
        </w:rPr>
        <w:t>中国移动用户达9.4亿户，净增-836万户；中国电信用户达3.5亿户，净增1545万户，中国联通移动出账用户累计3.1亿户，净增-1266万户；</w:t>
      </w:r>
      <w:r w:rsidR="00AC26B0" w:rsidRPr="00B02709">
        <w:rPr>
          <w:rFonts w:asciiTheme="minorEastAsia" w:hAnsiTheme="minorEastAsia" w:hint="eastAsia"/>
          <w:bCs/>
          <w:sz w:val="28"/>
        </w:rPr>
        <w:t>三家公司</w:t>
      </w:r>
      <w:r w:rsidR="00B02709" w:rsidRPr="00B02709">
        <w:rPr>
          <w:rFonts w:asciiTheme="minorEastAsia" w:hAnsiTheme="minorEastAsia" w:hint="eastAsia"/>
          <w:bCs/>
          <w:sz w:val="28"/>
        </w:rPr>
        <w:t>4G用户规模分别为7.7亿户、2.5亿户和2.7亿户。</w:t>
      </w:r>
    </w:p>
    <w:p w14:paraId="322597D8" w14:textId="341A01EC" w:rsidR="00144B06" w:rsidRDefault="00144B06" w:rsidP="00BC3AE8">
      <w:pPr>
        <w:rPr>
          <w:rFonts w:asciiTheme="minorEastAsia" w:hAnsiTheme="minorEastAsia"/>
          <w:sz w:val="28"/>
        </w:rPr>
      </w:pPr>
    </w:p>
    <w:p w14:paraId="64C87D6B" w14:textId="7A806508" w:rsidR="00144B06" w:rsidRDefault="00144B06" w:rsidP="00BC3AE8">
      <w:pPr>
        <w:rPr>
          <w:rFonts w:asciiTheme="minorEastAsia" w:hAnsiTheme="minorEastAsia"/>
          <w:sz w:val="28"/>
        </w:rPr>
      </w:pPr>
    </w:p>
    <w:p w14:paraId="2AB0EB14" w14:textId="60372BD1" w:rsidR="00144B06" w:rsidRDefault="00144B06" w:rsidP="00BC3AE8">
      <w:pPr>
        <w:rPr>
          <w:rFonts w:asciiTheme="minorEastAsia" w:hAnsiTheme="minorEastAsia"/>
          <w:sz w:val="28"/>
        </w:rPr>
      </w:pPr>
    </w:p>
    <w:p w14:paraId="3F98CAB1" w14:textId="4D1FB106" w:rsidR="00144B06" w:rsidRDefault="00144B06" w:rsidP="00BC3AE8">
      <w:pPr>
        <w:rPr>
          <w:rFonts w:asciiTheme="minorEastAsia" w:hAnsiTheme="minorEastAsia"/>
          <w:noProof/>
          <w:sz w:val="28"/>
        </w:rPr>
      </w:pPr>
    </w:p>
    <w:p w14:paraId="53D714A9" w14:textId="43135974" w:rsidR="00B02709" w:rsidRDefault="00B02709" w:rsidP="00BC3AE8">
      <w:pPr>
        <w:rPr>
          <w:rFonts w:asciiTheme="minorEastAsia" w:hAnsiTheme="minorEastAsia"/>
          <w:noProof/>
          <w:sz w:val="28"/>
        </w:rPr>
      </w:pPr>
    </w:p>
    <w:p w14:paraId="585BA249" w14:textId="0370F0D7" w:rsidR="00B02709" w:rsidRDefault="00B02709" w:rsidP="00BC3AE8">
      <w:pPr>
        <w:rPr>
          <w:rFonts w:asciiTheme="minorEastAsia" w:hAnsiTheme="minorEastAsia"/>
          <w:noProof/>
          <w:sz w:val="28"/>
        </w:rPr>
      </w:pPr>
      <w:r>
        <w:rPr>
          <w:rFonts w:asciiTheme="minorEastAsia" w:hAnsiTheme="minorEastAsia"/>
          <w:noProof/>
          <w:sz w:val="28"/>
        </w:rPr>
        <w:lastRenderedPageBreak/>
        <w:drawing>
          <wp:anchor distT="0" distB="0" distL="114300" distR="114300" simplePos="0" relativeHeight="251727872" behindDoc="0" locked="0" layoutInCell="1" allowOverlap="1" wp14:anchorId="64A04FB3" wp14:editId="1ED41FB4">
            <wp:simplePos x="0" y="0"/>
            <wp:positionH relativeFrom="margin">
              <wp:align>left</wp:align>
            </wp:positionH>
            <wp:positionV relativeFrom="paragraph">
              <wp:posOffset>450287</wp:posOffset>
            </wp:positionV>
            <wp:extent cx="5226573" cy="2478733"/>
            <wp:effectExtent l="0" t="0" r="0" b="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573" cy="2478733"/>
                    </a:xfrm>
                    <a:prstGeom prst="rect">
                      <a:avLst/>
                    </a:prstGeom>
                    <a:noFill/>
                  </pic:spPr>
                </pic:pic>
              </a:graphicData>
            </a:graphic>
          </wp:anchor>
        </w:drawing>
      </w:r>
    </w:p>
    <w:p w14:paraId="40740AE0" w14:textId="4AD10DB0" w:rsidR="00144B06" w:rsidRDefault="00144B06" w:rsidP="00BC3AE8">
      <w:pPr>
        <w:rPr>
          <w:rFonts w:asciiTheme="minorEastAsia" w:hAnsiTheme="minorEastAsia"/>
          <w:sz w:val="28"/>
        </w:rPr>
      </w:pPr>
    </w:p>
    <w:p w14:paraId="5106F5D9" w14:textId="165E176F" w:rsidR="00B02709" w:rsidRDefault="00FE5530" w:rsidP="00FE5530">
      <w:pPr>
        <w:ind w:firstLine="420"/>
        <w:rPr>
          <w:rFonts w:asciiTheme="minorEastAsia" w:hAnsiTheme="minorEastAsia"/>
          <w:sz w:val="28"/>
        </w:rPr>
      </w:pPr>
      <w:r w:rsidRPr="00FE5530">
        <w:rPr>
          <w:rFonts w:asciiTheme="minorEastAsia" w:hAnsiTheme="minorEastAsia" w:hint="eastAsia"/>
          <w:sz w:val="28"/>
        </w:rPr>
        <w:t>2020年</w:t>
      </w:r>
      <w:r>
        <w:rPr>
          <w:rFonts w:asciiTheme="minorEastAsia" w:hAnsiTheme="minorEastAsia" w:hint="eastAsia"/>
          <w:sz w:val="28"/>
        </w:rPr>
        <w:t>是</w:t>
      </w:r>
      <w:r w:rsidRPr="00FE5530">
        <w:rPr>
          <w:rFonts w:asciiTheme="minorEastAsia" w:hAnsiTheme="minorEastAsia" w:hint="eastAsia"/>
          <w:sz w:val="28"/>
        </w:rPr>
        <w:t>5G用户快速发展年。截至2020年12月，三家运营企业5G套餐用户共计3.2亿户，初步形成规模。其中，中国移动5G套餐用户数已经达1.65亿户，中国电信5G套餐用户数达</w:t>
      </w:r>
      <w:r w:rsidR="00213A04">
        <w:rPr>
          <w:rFonts w:asciiTheme="minorEastAsia" w:hAnsiTheme="minorEastAsia" w:hint="eastAsia"/>
          <w:sz w:val="28"/>
        </w:rPr>
        <w:t>8650万</w:t>
      </w:r>
      <w:r w:rsidRPr="00FE5530">
        <w:rPr>
          <w:rFonts w:asciiTheme="minorEastAsia" w:hAnsiTheme="minorEastAsia" w:hint="eastAsia"/>
          <w:sz w:val="28"/>
        </w:rPr>
        <w:t>户，中国联通5G套餐用户达到7083万户</w:t>
      </w:r>
      <w:r>
        <w:rPr>
          <w:rFonts w:asciiTheme="minorEastAsia" w:hAnsiTheme="minorEastAsia" w:hint="eastAsia"/>
          <w:sz w:val="28"/>
        </w:rPr>
        <w:t>。三家运营商的5</w:t>
      </w:r>
      <w:r>
        <w:rPr>
          <w:rFonts w:asciiTheme="minorEastAsia" w:hAnsiTheme="minorEastAsia"/>
          <w:sz w:val="28"/>
        </w:rPr>
        <w:t>G</w:t>
      </w:r>
      <w:r>
        <w:rPr>
          <w:rFonts w:asciiTheme="minorEastAsia" w:hAnsiTheme="minorEastAsia" w:hint="eastAsia"/>
          <w:sz w:val="28"/>
        </w:rPr>
        <w:t>套餐用户渗透率分别为</w:t>
      </w:r>
      <w:r w:rsidRPr="00FE5530">
        <w:rPr>
          <w:rFonts w:asciiTheme="minorEastAsia" w:hAnsiTheme="minorEastAsia" w:hint="eastAsia"/>
          <w:sz w:val="28"/>
        </w:rPr>
        <w:t>17.5%</w:t>
      </w:r>
      <w:r>
        <w:rPr>
          <w:rFonts w:asciiTheme="minorEastAsia" w:hAnsiTheme="minorEastAsia" w:hint="eastAsia"/>
          <w:sz w:val="28"/>
        </w:rPr>
        <w:t>、</w:t>
      </w:r>
      <w:r w:rsidRPr="00FE5530">
        <w:rPr>
          <w:rFonts w:asciiTheme="minorEastAsia" w:hAnsiTheme="minorEastAsia" w:hint="eastAsia"/>
          <w:sz w:val="28"/>
        </w:rPr>
        <w:t>24.6%</w:t>
      </w:r>
      <w:r>
        <w:rPr>
          <w:rFonts w:asciiTheme="minorEastAsia" w:hAnsiTheme="minorEastAsia" w:hint="eastAsia"/>
          <w:sz w:val="28"/>
        </w:rPr>
        <w:t>和</w:t>
      </w:r>
      <w:r w:rsidRPr="00FE5530">
        <w:rPr>
          <w:rFonts w:asciiTheme="minorEastAsia" w:hAnsiTheme="minorEastAsia" w:hint="eastAsia"/>
          <w:sz w:val="28"/>
        </w:rPr>
        <w:t>23%，</w:t>
      </w:r>
      <w:r>
        <w:rPr>
          <w:rFonts w:asciiTheme="minorEastAsia" w:hAnsiTheme="minorEastAsia" w:hint="eastAsia"/>
          <w:sz w:val="28"/>
        </w:rPr>
        <w:t>运营企业逐步</w:t>
      </w:r>
      <w:r w:rsidRPr="00FE5530">
        <w:rPr>
          <w:rFonts w:asciiTheme="minorEastAsia" w:hAnsiTheme="minorEastAsia" w:hint="eastAsia"/>
          <w:sz w:val="28"/>
        </w:rPr>
        <w:t>加大了3G/4G用户向5G的迁移发展力度</w:t>
      </w:r>
      <w:r>
        <w:rPr>
          <w:rFonts w:asciiTheme="minorEastAsia" w:hAnsiTheme="minorEastAsia" w:hint="eastAsia"/>
          <w:sz w:val="28"/>
        </w:rPr>
        <w:t>。</w:t>
      </w:r>
    </w:p>
    <w:p w14:paraId="44F08E92" w14:textId="5B9A41BE" w:rsidR="00FE5530" w:rsidRDefault="00FE5530" w:rsidP="00FE5530">
      <w:pPr>
        <w:ind w:firstLine="420"/>
        <w:rPr>
          <w:rFonts w:asciiTheme="minorEastAsia" w:hAnsiTheme="minorEastAsia"/>
          <w:sz w:val="28"/>
        </w:rPr>
      </w:pPr>
    </w:p>
    <w:p w14:paraId="47D8F389" w14:textId="19436B23" w:rsidR="00FE5530" w:rsidRDefault="00FE5530" w:rsidP="00FE5530">
      <w:pPr>
        <w:ind w:firstLine="420"/>
        <w:rPr>
          <w:rFonts w:asciiTheme="minorEastAsia" w:hAnsiTheme="minorEastAsia"/>
          <w:sz w:val="28"/>
        </w:rPr>
      </w:pPr>
      <w:r>
        <w:rPr>
          <w:rFonts w:asciiTheme="minorEastAsia" w:hAnsiTheme="minorEastAsia"/>
          <w:noProof/>
          <w:sz w:val="28"/>
        </w:rPr>
        <w:drawing>
          <wp:inline distT="0" distB="0" distL="0" distR="0" wp14:anchorId="59D865C0" wp14:editId="1A92D530">
            <wp:extent cx="4764983" cy="252459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9414" cy="2569328"/>
                    </a:xfrm>
                    <a:prstGeom prst="rect">
                      <a:avLst/>
                    </a:prstGeom>
                    <a:noFill/>
                  </pic:spPr>
                </pic:pic>
              </a:graphicData>
            </a:graphic>
          </wp:inline>
        </w:drawing>
      </w:r>
    </w:p>
    <w:p w14:paraId="4A9C4F09" w14:textId="003C5CF2" w:rsidR="00FE5530" w:rsidRDefault="00FE5530" w:rsidP="00FE5530">
      <w:pPr>
        <w:ind w:firstLine="420"/>
        <w:rPr>
          <w:rFonts w:asciiTheme="minorEastAsia" w:hAnsiTheme="minorEastAsia"/>
          <w:sz w:val="28"/>
        </w:rPr>
      </w:pPr>
    </w:p>
    <w:p w14:paraId="53CD5681" w14:textId="74C557FC" w:rsidR="00AC26B0" w:rsidRDefault="00AC26B0" w:rsidP="00AC26B0">
      <w:pPr>
        <w:ind w:left="420" w:firstLine="420"/>
        <w:rPr>
          <w:rFonts w:asciiTheme="minorEastAsia" w:hAnsiTheme="minorEastAsia"/>
          <w:bCs/>
          <w:sz w:val="28"/>
          <w:szCs w:val="28"/>
        </w:rPr>
      </w:pPr>
      <w:r>
        <w:rPr>
          <w:rFonts w:asciiTheme="minorEastAsia" w:hAnsiTheme="minorEastAsia" w:hint="eastAsia"/>
          <w:b/>
          <w:bCs/>
          <w:sz w:val="28"/>
          <w:szCs w:val="28"/>
        </w:rPr>
        <w:t>4</w:t>
      </w:r>
      <w:r w:rsidRPr="004B5330">
        <w:rPr>
          <w:rFonts w:asciiTheme="minorEastAsia" w:hAnsiTheme="minorEastAsia" w:hint="eastAsia"/>
          <w:b/>
          <w:bCs/>
          <w:sz w:val="28"/>
          <w:szCs w:val="28"/>
        </w:rPr>
        <w:t>、</w:t>
      </w:r>
      <w:r w:rsidRPr="00AF630C">
        <w:rPr>
          <w:rFonts w:asciiTheme="minorEastAsia" w:hAnsiTheme="minorEastAsia" w:hint="eastAsia"/>
          <w:b/>
          <w:sz w:val="28"/>
          <w:szCs w:val="28"/>
        </w:rPr>
        <w:t>移动通信基站保持较快增长，5G基站建设逐步加速</w:t>
      </w:r>
      <w:r w:rsidRPr="00301A23">
        <w:rPr>
          <w:rFonts w:asciiTheme="minorEastAsia" w:hAnsiTheme="minorEastAsia" w:hint="eastAsia"/>
          <w:b/>
          <w:sz w:val="28"/>
          <w:szCs w:val="28"/>
        </w:rPr>
        <w:t>。</w:t>
      </w:r>
      <w:r w:rsidRPr="00AF630C">
        <w:rPr>
          <w:rFonts w:asciiTheme="minorEastAsia" w:hAnsiTheme="minorEastAsia" w:hint="eastAsia"/>
          <w:bCs/>
          <w:sz w:val="28"/>
          <w:szCs w:val="28"/>
        </w:rPr>
        <w:t>2020年，全国移动通信基站总数达931万个，全年净增90万个。其中4G基站总数达到575万个，城镇地区实现深度覆盖。5G网络建设稳步推进，按照适度超前原则，新建5G基站超60万个，全部已开通5G基站超过71.8万个，其中中国电信和中国联通共建共享5G基站超33万个，5G网络已覆盖全国地级以上城市及重点县市</w:t>
      </w:r>
      <w:r>
        <w:rPr>
          <w:rFonts w:asciiTheme="minorEastAsia" w:hAnsiTheme="minorEastAsia" w:hint="eastAsia"/>
          <w:bCs/>
          <w:sz w:val="28"/>
          <w:szCs w:val="28"/>
        </w:rPr>
        <w:t>。</w:t>
      </w:r>
    </w:p>
    <w:p w14:paraId="7513970D" w14:textId="77777777" w:rsidR="00AC26B0" w:rsidRDefault="00AC26B0" w:rsidP="00AC26B0">
      <w:pPr>
        <w:ind w:left="420" w:firstLine="420"/>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739136" behindDoc="0" locked="0" layoutInCell="1" allowOverlap="1" wp14:anchorId="0B96CFBA" wp14:editId="33ABCBBE">
            <wp:simplePos x="0" y="0"/>
            <wp:positionH relativeFrom="margin">
              <wp:align>center</wp:align>
            </wp:positionH>
            <wp:positionV relativeFrom="paragraph">
              <wp:posOffset>340055</wp:posOffset>
            </wp:positionV>
            <wp:extent cx="4696797" cy="2730007"/>
            <wp:effectExtent l="0" t="0" r="8890" b="0"/>
            <wp:wrapTopAndBottom/>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6797" cy="2730007"/>
                    </a:xfrm>
                    <a:prstGeom prst="rect">
                      <a:avLst/>
                    </a:prstGeom>
                    <a:noFill/>
                  </pic:spPr>
                </pic:pic>
              </a:graphicData>
            </a:graphic>
          </wp:anchor>
        </w:drawing>
      </w:r>
    </w:p>
    <w:p w14:paraId="26C652AF" w14:textId="215EC1D8" w:rsidR="00AC26B0" w:rsidRPr="00AC26B0" w:rsidRDefault="00AC26B0" w:rsidP="00FE5530">
      <w:pPr>
        <w:ind w:firstLine="420"/>
        <w:rPr>
          <w:rFonts w:asciiTheme="minorEastAsia" w:hAnsiTheme="minorEastAsia"/>
          <w:sz w:val="28"/>
        </w:rPr>
      </w:pPr>
    </w:p>
    <w:p w14:paraId="282E8037" w14:textId="32B5CD6C" w:rsidR="00FE5530" w:rsidRDefault="00AC26B0" w:rsidP="00A037B8">
      <w:pPr>
        <w:ind w:left="420" w:firstLine="420"/>
        <w:rPr>
          <w:rFonts w:asciiTheme="minorEastAsia" w:hAnsiTheme="minorEastAsia"/>
          <w:sz w:val="28"/>
        </w:rPr>
      </w:pPr>
      <w:r>
        <w:rPr>
          <w:rFonts w:asciiTheme="minorEastAsia" w:hAnsiTheme="minorEastAsia" w:hint="eastAsia"/>
          <w:b/>
          <w:bCs/>
          <w:sz w:val="28"/>
        </w:rPr>
        <w:t>5</w:t>
      </w:r>
      <w:r w:rsidR="00A037B8" w:rsidRPr="00144B06">
        <w:rPr>
          <w:rFonts w:asciiTheme="minorEastAsia" w:hAnsiTheme="minorEastAsia" w:hint="eastAsia"/>
          <w:b/>
          <w:bCs/>
          <w:sz w:val="28"/>
        </w:rPr>
        <w:t>、</w:t>
      </w:r>
      <w:r w:rsidR="00FE5530" w:rsidRPr="00FE5530">
        <w:rPr>
          <w:rFonts w:asciiTheme="minorEastAsia" w:hAnsiTheme="minorEastAsia" w:hint="eastAsia"/>
          <w:b/>
          <w:sz w:val="28"/>
        </w:rPr>
        <w:t>国内手机终端出货量、上市新机型数量继续下降，下滑幅度较上年有所加大，5G手机出货量和新机型数已占据半壁江山</w:t>
      </w:r>
      <w:r w:rsidR="00A123EB" w:rsidRPr="00A123EB">
        <w:rPr>
          <w:rFonts w:asciiTheme="minorEastAsia" w:hAnsiTheme="minorEastAsia" w:hint="eastAsia"/>
          <w:b/>
          <w:sz w:val="28"/>
        </w:rPr>
        <w:t>。</w:t>
      </w:r>
      <w:r w:rsidR="00FE5530" w:rsidRPr="00FE5530">
        <w:rPr>
          <w:rFonts w:asciiTheme="minorEastAsia" w:hAnsiTheme="minorEastAsia" w:hint="eastAsia"/>
          <w:sz w:val="28"/>
        </w:rPr>
        <w:t>2020年1-12月，国内手机出货量累计3.08亿部，同比下降20.8%，下降幅度比上年同期扩大6.1个百分点。2020年上市新机型累计462款，同比下降19.4%，下降幅度比上年缩小4.6个百分点</w:t>
      </w:r>
      <w:r w:rsidR="00FE5530">
        <w:rPr>
          <w:rFonts w:asciiTheme="minorEastAsia" w:hAnsiTheme="minorEastAsia" w:hint="eastAsia"/>
          <w:sz w:val="28"/>
        </w:rPr>
        <w:t>。</w:t>
      </w:r>
    </w:p>
    <w:p w14:paraId="5D11F113" w14:textId="0600F807" w:rsidR="00FE5530" w:rsidRDefault="00FE5530" w:rsidP="00A037B8">
      <w:pPr>
        <w:ind w:left="420" w:firstLine="420"/>
        <w:rPr>
          <w:rFonts w:asciiTheme="minorEastAsia" w:hAnsiTheme="minorEastAsia"/>
          <w:sz w:val="28"/>
        </w:rPr>
      </w:pPr>
      <w:r w:rsidRPr="00FE5530">
        <w:rPr>
          <w:rFonts w:asciiTheme="minorEastAsia" w:hAnsiTheme="minorEastAsia" w:hint="eastAsia"/>
          <w:sz w:val="28"/>
        </w:rPr>
        <w:t>2020年国内市场5G手机全年累计出货量1.63亿部、上市新</w:t>
      </w:r>
      <w:r w:rsidRPr="00FE5530">
        <w:rPr>
          <w:rFonts w:asciiTheme="minorEastAsia" w:hAnsiTheme="minorEastAsia" w:hint="eastAsia"/>
          <w:sz w:val="28"/>
        </w:rPr>
        <w:lastRenderedPageBreak/>
        <w:t>机型218款，占手机出货量和上市新机型的比重比分别为52.9%和47.2%。自2019年5G正式商用以来，到2020年底市场累计出货近1.8亿部5G手机终端，款式达到253款</w:t>
      </w:r>
      <w:r>
        <w:rPr>
          <w:rFonts w:asciiTheme="minorEastAsia" w:hAnsiTheme="minorEastAsia" w:hint="eastAsia"/>
          <w:sz w:val="28"/>
        </w:rPr>
        <w:t>。</w:t>
      </w:r>
    </w:p>
    <w:p w14:paraId="6E37E4E3" w14:textId="0B2FD371" w:rsidR="00FE5530" w:rsidRDefault="006B5362" w:rsidP="00A037B8">
      <w:pPr>
        <w:ind w:left="420" w:firstLine="420"/>
        <w:rPr>
          <w:rFonts w:asciiTheme="minorEastAsia" w:hAnsiTheme="minorEastAsia"/>
          <w:sz w:val="28"/>
        </w:rPr>
      </w:pPr>
      <w:r>
        <w:rPr>
          <w:rFonts w:asciiTheme="minorEastAsia" w:hAnsiTheme="minorEastAsia"/>
          <w:noProof/>
          <w:sz w:val="28"/>
        </w:rPr>
        <w:drawing>
          <wp:anchor distT="0" distB="0" distL="114300" distR="114300" simplePos="0" relativeHeight="251728896" behindDoc="0" locked="0" layoutInCell="1" allowOverlap="1" wp14:anchorId="473AC9B4" wp14:editId="7C39F839">
            <wp:simplePos x="0" y="0"/>
            <wp:positionH relativeFrom="column">
              <wp:posOffset>465857</wp:posOffset>
            </wp:positionH>
            <wp:positionV relativeFrom="paragraph">
              <wp:posOffset>324799</wp:posOffset>
            </wp:positionV>
            <wp:extent cx="4697047" cy="2270191"/>
            <wp:effectExtent l="0" t="0" r="8890" b="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7047" cy="2270191"/>
                    </a:xfrm>
                    <a:prstGeom prst="rect">
                      <a:avLst/>
                    </a:prstGeom>
                    <a:noFill/>
                  </pic:spPr>
                </pic:pic>
              </a:graphicData>
            </a:graphic>
          </wp:anchor>
        </w:drawing>
      </w:r>
    </w:p>
    <w:p w14:paraId="63CD7EE7" w14:textId="77777777" w:rsidR="00FE5530" w:rsidRDefault="00FE5530" w:rsidP="00A037B8">
      <w:pPr>
        <w:ind w:left="420" w:firstLine="420"/>
        <w:rPr>
          <w:rFonts w:asciiTheme="minorEastAsia" w:hAnsiTheme="minorEastAsia"/>
          <w:sz w:val="28"/>
        </w:rPr>
      </w:pPr>
    </w:p>
    <w:p w14:paraId="00301EC8" w14:textId="4108B910" w:rsidR="006B5362" w:rsidRDefault="00213A04" w:rsidP="00A037B8">
      <w:pPr>
        <w:ind w:left="420" w:firstLine="420"/>
        <w:rPr>
          <w:rFonts w:asciiTheme="minorEastAsia" w:hAnsiTheme="minorEastAsia"/>
          <w:sz w:val="28"/>
          <w:szCs w:val="28"/>
        </w:rPr>
      </w:pPr>
      <w:r>
        <w:rPr>
          <w:rFonts w:asciiTheme="minorEastAsia" w:hAnsiTheme="minorEastAsia" w:hint="eastAsia"/>
          <w:b/>
          <w:bCs/>
          <w:sz w:val="28"/>
          <w:szCs w:val="28"/>
        </w:rPr>
        <w:t>6</w:t>
      </w:r>
      <w:r w:rsidR="003145B0" w:rsidRPr="00144B06">
        <w:rPr>
          <w:rFonts w:asciiTheme="minorEastAsia" w:hAnsiTheme="minorEastAsia" w:hint="eastAsia"/>
          <w:b/>
          <w:bCs/>
          <w:sz w:val="28"/>
          <w:szCs w:val="28"/>
        </w:rPr>
        <w:t>、</w:t>
      </w:r>
      <w:r w:rsidR="006B5362" w:rsidRPr="006B5362">
        <w:rPr>
          <w:rFonts w:asciiTheme="minorEastAsia" w:hAnsiTheme="minorEastAsia" w:hint="eastAsia"/>
          <w:b/>
          <w:sz w:val="28"/>
          <w:szCs w:val="28"/>
        </w:rPr>
        <w:t>由于移动数据及互联网业务增长速度不断减缓，加上语音业务收入下滑，使得移动通信业务收入占比不断下降</w:t>
      </w:r>
      <w:r w:rsidR="00A123EB" w:rsidRPr="00A123EB">
        <w:rPr>
          <w:rFonts w:asciiTheme="minorEastAsia" w:hAnsiTheme="minorEastAsia" w:hint="eastAsia"/>
          <w:sz w:val="28"/>
          <w:szCs w:val="28"/>
        </w:rPr>
        <w:t>。</w:t>
      </w:r>
      <w:r w:rsidR="006B5362" w:rsidRPr="006B5362">
        <w:rPr>
          <w:rFonts w:asciiTheme="minorEastAsia" w:hAnsiTheme="minorEastAsia" w:hint="eastAsia"/>
          <w:sz w:val="28"/>
          <w:szCs w:val="28"/>
        </w:rPr>
        <w:t>2020年，移动通信业务实现收入8891亿元，比上年下降0.4%，移动通信业务收入已经持续两年负增长，在电信业务收入中占比降至65.5%，比2017年峰值时回落6.4个百分点。2020年移动数据及互联网业务实现收入6204亿元，比上年增长1.7%，年度增幅比上年进一步下滑，且低于行业总体收入增幅</w:t>
      </w:r>
      <w:r w:rsidR="006B5362">
        <w:rPr>
          <w:rFonts w:asciiTheme="minorEastAsia" w:hAnsiTheme="minorEastAsia" w:hint="eastAsia"/>
          <w:sz w:val="28"/>
          <w:szCs w:val="28"/>
        </w:rPr>
        <w:t>。</w:t>
      </w:r>
      <w:r w:rsidR="006B5362" w:rsidRPr="006B5362">
        <w:rPr>
          <w:rFonts w:asciiTheme="minorEastAsia" w:hAnsiTheme="minorEastAsia" w:hint="eastAsia"/>
          <w:sz w:val="28"/>
          <w:szCs w:val="28"/>
        </w:rPr>
        <w:t>2020年移动数据及互联网业务从一至四季度对收入增长的拉动作用逐季下降，其收入增长仍不足以弥补移动语音及其他业务收入的下滑</w:t>
      </w:r>
      <w:r w:rsidR="006B5362">
        <w:rPr>
          <w:rFonts w:asciiTheme="minorEastAsia" w:hAnsiTheme="minorEastAsia" w:hint="eastAsia"/>
          <w:sz w:val="28"/>
          <w:szCs w:val="28"/>
        </w:rPr>
        <w:t>。</w:t>
      </w:r>
    </w:p>
    <w:p w14:paraId="4103BCAE" w14:textId="4C866652" w:rsidR="009A3DC2" w:rsidRDefault="006B5362" w:rsidP="00A037B8">
      <w:pPr>
        <w:ind w:left="420" w:firstLine="420"/>
        <w:rPr>
          <w:rFonts w:asciiTheme="minorEastAsia" w:hAnsiTheme="minorEastAsia"/>
          <w:noProof/>
          <w:sz w:val="28"/>
          <w:szCs w:val="28"/>
        </w:rPr>
      </w:pPr>
      <w:r>
        <w:rPr>
          <w:rFonts w:asciiTheme="minorEastAsia" w:hAnsiTheme="minorEastAsia"/>
          <w:noProof/>
          <w:sz w:val="28"/>
          <w:szCs w:val="28"/>
        </w:rPr>
        <w:lastRenderedPageBreak/>
        <w:drawing>
          <wp:anchor distT="0" distB="0" distL="114300" distR="114300" simplePos="0" relativeHeight="251729920" behindDoc="0" locked="0" layoutInCell="1" allowOverlap="1" wp14:anchorId="6DAD35AF" wp14:editId="4556F6D8">
            <wp:simplePos x="0" y="0"/>
            <wp:positionH relativeFrom="column">
              <wp:posOffset>309599</wp:posOffset>
            </wp:positionH>
            <wp:positionV relativeFrom="paragraph">
              <wp:posOffset>387334</wp:posOffset>
            </wp:positionV>
            <wp:extent cx="5051931" cy="2097791"/>
            <wp:effectExtent l="0" t="0" r="0" b="0"/>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1931" cy="2097791"/>
                    </a:xfrm>
                    <a:prstGeom prst="rect">
                      <a:avLst/>
                    </a:prstGeom>
                    <a:noFill/>
                  </pic:spPr>
                </pic:pic>
              </a:graphicData>
            </a:graphic>
          </wp:anchor>
        </w:drawing>
      </w:r>
    </w:p>
    <w:p w14:paraId="5393DCF1" w14:textId="4A569AB7" w:rsidR="009A3DC2" w:rsidRDefault="009A3DC2" w:rsidP="00A037B8">
      <w:pPr>
        <w:ind w:left="420" w:firstLine="420"/>
        <w:rPr>
          <w:rFonts w:asciiTheme="minorEastAsia" w:hAnsiTheme="minorEastAsia"/>
          <w:sz w:val="28"/>
          <w:szCs w:val="28"/>
        </w:rPr>
      </w:pPr>
    </w:p>
    <w:p w14:paraId="383FFECA" w14:textId="3CED8005" w:rsidR="006467B7" w:rsidRDefault="00213A04" w:rsidP="00F91D42">
      <w:pPr>
        <w:ind w:left="420" w:firstLine="420"/>
        <w:rPr>
          <w:rFonts w:asciiTheme="minorEastAsia" w:hAnsiTheme="minorEastAsia"/>
          <w:sz w:val="28"/>
          <w:szCs w:val="28"/>
        </w:rPr>
      </w:pPr>
      <w:r>
        <w:rPr>
          <w:rFonts w:asciiTheme="minorEastAsia" w:hAnsiTheme="minorEastAsia" w:hint="eastAsia"/>
          <w:b/>
          <w:bCs/>
          <w:sz w:val="28"/>
          <w:szCs w:val="28"/>
        </w:rPr>
        <w:t>7</w:t>
      </w:r>
      <w:r w:rsidR="003145B0" w:rsidRPr="00F91D42">
        <w:rPr>
          <w:rFonts w:asciiTheme="minorEastAsia" w:hAnsiTheme="minorEastAsia" w:hint="eastAsia"/>
          <w:b/>
          <w:bCs/>
          <w:sz w:val="28"/>
          <w:szCs w:val="28"/>
        </w:rPr>
        <w:t>、</w:t>
      </w:r>
      <w:r w:rsidR="006467B7" w:rsidRPr="006467B7">
        <w:rPr>
          <w:rFonts w:asciiTheme="minorEastAsia" w:hAnsiTheme="minorEastAsia" w:hint="eastAsia"/>
          <w:b/>
          <w:bCs/>
          <w:sz w:val="28"/>
          <w:szCs w:val="28"/>
        </w:rPr>
        <w:t>固定宽带接入用户增长趋缓，与往年相比农村宽带发展受到较大影响，增长明显乏力</w:t>
      </w:r>
      <w:r w:rsidR="00F91D42" w:rsidRPr="00F91D42">
        <w:rPr>
          <w:rFonts w:asciiTheme="minorEastAsia" w:hAnsiTheme="minorEastAsia" w:hint="eastAsia"/>
          <w:b/>
          <w:bCs/>
          <w:sz w:val="28"/>
          <w:szCs w:val="28"/>
        </w:rPr>
        <w:t>。</w:t>
      </w:r>
      <w:r w:rsidR="006467B7" w:rsidRPr="006467B7">
        <w:rPr>
          <w:rFonts w:asciiTheme="minorEastAsia" w:hAnsiTheme="minorEastAsia" w:hint="eastAsia"/>
          <w:sz w:val="28"/>
          <w:szCs w:val="28"/>
        </w:rPr>
        <w:t>从近几年固定宽带接入用户增长速度来看，呈现逐年增速趋缓态势，由往年的两位数增长进入个位数增长，2020年增幅比上年下滑2.7个百分点。固定宽带接入用户增长趋缓一方面是移动宽带接入规模发展及资费下降后对固定宽带接入有一定替代影响，另一个原因是农村市场增长速度有明显下滑，使得固定宽带接入用户增长乏力</w:t>
      </w:r>
      <w:r w:rsidR="006467B7">
        <w:rPr>
          <w:rFonts w:asciiTheme="minorEastAsia" w:hAnsiTheme="minorEastAsia" w:hint="eastAsia"/>
          <w:sz w:val="28"/>
          <w:szCs w:val="28"/>
        </w:rPr>
        <w:t>。</w:t>
      </w:r>
    </w:p>
    <w:p w14:paraId="562B85CE" w14:textId="36AC5F52" w:rsidR="006467B7" w:rsidRDefault="006467B7" w:rsidP="00F91D42">
      <w:pPr>
        <w:ind w:left="420" w:firstLine="420"/>
        <w:rPr>
          <w:rFonts w:asciiTheme="minorEastAsia" w:hAnsiTheme="minorEastAsia"/>
          <w:sz w:val="28"/>
          <w:szCs w:val="28"/>
        </w:rPr>
      </w:pPr>
      <w:r>
        <w:rPr>
          <w:rFonts w:asciiTheme="minorEastAsia" w:hAnsiTheme="minorEastAsia"/>
          <w:noProof/>
          <w:sz w:val="28"/>
          <w:szCs w:val="28"/>
        </w:rPr>
        <w:drawing>
          <wp:anchor distT="0" distB="0" distL="114300" distR="114300" simplePos="0" relativeHeight="251730944" behindDoc="0" locked="0" layoutInCell="1" allowOverlap="1" wp14:anchorId="0D925F87" wp14:editId="6C9F1A64">
            <wp:simplePos x="0" y="0"/>
            <wp:positionH relativeFrom="margin">
              <wp:align>right</wp:align>
            </wp:positionH>
            <wp:positionV relativeFrom="paragraph">
              <wp:posOffset>328295</wp:posOffset>
            </wp:positionV>
            <wp:extent cx="5243195" cy="2312670"/>
            <wp:effectExtent l="0" t="0" r="0" b="0"/>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3195" cy="2312670"/>
                    </a:xfrm>
                    <a:prstGeom prst="rect">
                      <a:avLst/>
                    </a:prstGeom>
                    <a:noFill/>
                  </pic:spPr>
                </pic:pic>
              </a:graphicData>
            </a:graphic>
            <wp14:sizeRelH relativeFrom="margin">
              <wp14:pctWidth>0</wp14:pctWidth>
            </wp14:sizeRelH>
            <wp14:sizeRelV relativeFrom="margin">
              <wp14:pctHeight>0</wp14:pctHeight>
            </wp14:sizeRelV>
          </wp:anchor>
        </w:drawing>
      </w:r>
    </w:p>
    <w:p w14:paraId="4AC98890" w14:textId="0015DF7A" w:rsidR="006467B7" w:rsidRDefault="00AF630C" w:rsidP="00F91D42">
      <w:pPr>
        <w:ind w:left="420" w:firstLine="420"/>
        <w:rPr>
          <w:rFonts w:asciiTheme="minorEastAsia" w:hAnsiTheme="minorEastAsia"/>
          <w:sz w:val="28"/>
          <w:szCs w:val="28"/>
        </w:rPr>
      </w:pPr>
      <w:r w:rsidRPr="00AF630C">
        <w:rPr>
          <w:rFonts w:asciiTheme="minorEastAsia" w:hAnsiTheme="minorEastAsia" w:hint="eastAsia"/>
          <w:sz w:val="28"/>
          <w:szCs w:val="28"/>
        </w:rPr>
        <w:t>2020年农村宽带</w:t>
      </w:r>
      <w:r w:rsidR="00213A04">
        <w:rPr>
          <w:rFonts w:asciiTheme="minorEastAsia" w:hAnsiTheme="minorEastAsia" w:hint="eastAsia"/>
          <w:sz w:val="28"/>
          <w:szCs w:val="28"/>
        </w:rPr>
        <w:t>用户</w:t>
      </w:r>
      <w:r w:rsidRPr="00AF630C">
        <w:rPr>
          <w:rFonts w:asciiTheme="minorEastAsia" w:hAnsiTheme="minorEastAsia" w:hint="eastAsia"/>
          <w:sz w:val="28"/>
          <w:szCs w:val="28"/>
        </w:rPr>
        <w:t>增速为5.3%，增幅下滑9.5个百分点，</w:t>
      </w:r>
      <w:r w:rsidRPr="00AF630C">
        <w:rPr>
          <w:rFonts w:asciiTheme="minorEastAsia" w:hAnsiTheme="minorEastAsia" w:hint="eastAsia"/>
          <w:sz w:val="28"/>
          <w:szCs w:val="28"/>
        </w:rPr>
        <w:lastRenderedPageBreak/>
        <w:t>低于宽带用户的总体增速。2020年城市宽带</w:t>
      </w:r>
      <w:r w:rsidR="00213A04">
        <w:rPr>
          <w:rFonts w:asciiTheme="minorEastAsia" w:hAnsiTheme="minorEastAsia" w:hint="eastAsia"/>
          <w:sz w:val="28"/>
          <w:szCs w:val="28"/>
        </w:rPr>
        <w:t>用户</w:t>
      </w:r>
      <w:r w:rsidRPr="00AF630C">
        <w:rPr>
          <w:rFonts w:asciiTheme="minorEastAsia" w:hAnsiTheme="minorEastAsia" w:hint="eastAsia"/>
          <w:sz w:val="28"/>
          <w:szCs w:val="28"/>
        </w:rPr>
        <w:t>增速为8.6%，2020年用户增长速度比上年略有提升，比农村宽带增速高3.3个百分点，而2019年城市宽带比农村的增速还落后6.3个百分点</w:t>
      </w:r>
      <w:r>
        <w:rPr>
          <w:rFonts w:asciiTheme="minorEastAsia" w:hAnsiTheme="minorEastAsia" w:hint="eastAsia"/>
          <w:sz w:val="28"/>
          <w:szCs w:val="28"/>
        </w:rPr>
        <w:t>。</w:t>
      </w:r>
    </w:p>
    <w:p w14:paraId="4D03F848" w14:textId="5C531A41" w:rsidR="00AF630C" w:rsidRDefault="00AF630C" w:rsidP="00301A23">
      <w:pPr>
        <w:ind w:left="420" w:firstLine="420"/>
        <w:rPr>
          <w:rFonts w:asciiTheme="minorEastAsia" w:hAnsiTheme="minorEastAsia"/>
          <w:b/>
          <w:sz w:val="28"/>
          <w:szCs w:val="28"/>
        </w:rPr>
      </w:pPr>
    </w:p>
    <w:p w14:paraId="64DB35DE" w14:textId="67BE17E1" w:rsidR="004B5330" w:rsidRDefault="00883298" w:rsidP="004B5330">
      <w:pPr>
        <w:ind w:left="420" w:firstLine="420"/>
        <w:rPr>
          <w:rFonts w:asciiTheme="minorEastAsia" w:hAnsiTheme="minorEastAsia"/>
          <w:sz w:val="28"/>
          <w:szCs w:val="28"/>
        </w:rPr>
      </w:pPr>
      <w:r>
        <w:rPr>
          <w:rFonts w:asciiTheme="minorEastAsia" w:hAnsiTheme="minorEastAsia"/>
          <w:b/>
          <w:bCs/>
          <w:sz w:val="28"/>
          <w:szCs w:val="28"/>
        </w:rPr>
        <w:t>8</w:t>
      </w:r>
      <w:r w:rsidR="001829CE" w:rsidRPr="004B5330">
        <w:rPr>
          <w:rFonts w:asciiTheme="minorEastAsia" w:hAnsiTheme="minorEastAsia" w:hint="eastAsia"/>
          <w:b/>
          <w:bCs/>
          <w:sz w:val="28"/>
          <w:szCs w:val="28"/>
        </w:rPr>
        <w:t>、</w:t>
      </w:r>
      <w:r w:rsidR="000215A4" w:rsidRPr="000215A4">
        <w:rPr>
          <w:rFonts w:asciiTheme="minorEastAsia" w:hAnsiTheme="minorEastAsia" w:hint="eastAsia"/>
          <w:b/>
          <w:bCs/>
          <w:sz w:val="28"/>
          <w:szCs w:val="28"/>
        </w:rPr>
        <w:t>电信运营企业加快自身的数字化转型，同时把握信息消费需求和国家建设“新基建”战略机遇，推动创新型业务快速发展。</w:t>
      </w:r>
      <w:r w:rsidR="000215A4" w:rsidRPr="000215A4">
        <w:rPr>
          <w:rFonts w:asciiTheme="minorEastAsia" w:hAnsiTheme="minorEastAsia" w:hint="eastAsia"/>
          <w:sz w:val="28"/>
          <w:szCs w:val="28"/>
        </w:rPr>
        <w:t>中国移动2020年收入增长主要得益于家庭市场、政企市场两个“增长极”的优异表现。在提高家庭宽带接入用户渗透率、拓展规模的同时，积极发展智慧家庭业务，聚焦智能组网、家庭安防、智能遥控器三大应用</w:t>
      </w:r>
      <w:r w:rsidR="000215A4">
        <w:rPr>
          <w:rFonts w:asciiTheme="minorEastAsia" w:hAnsiTheme="minorEastAsia" w:hint="eastAsia"/>
          <w:sz w:val="28"/>
          <w:szCs w:val="28"/>
        </w:rPr>
        <w:t>；</w:t>
      </w:r>
      <w:r w:rsidR="000215A4" w:rsidRPr="000215A4">
        <w:rPr>
          <w:rFonts w:asciiTheme="minorEastAsia" w:hAnsiTheme="minorEastAsia" w:hint="eastAsia"/>
          <w:sz w:val="28"/>
          <w:szCs w:val="28"/>
        </w:rPr>
        <w:t>在政企市场，聚焦智慧城市、智慧交通、工业互联网等重点领域，深化“网+云+DICT”融合拓展</w:t>
      </w:r>
      <w:r w:rsidR="000215A4">
        <w:rPr>
          <w:rFonts w:asciiTheme="minorEastAsia" w:hAnsiTheme="minorEastAsia" w:hint="eastAsia"/>
          <w:sz w:val="28"/>
          <w:szCs w:val="28"/>
        </w:rPr>
        <w:t>。</w:t>
      </w:r>
      <w:r w:rsidR="000215A4" w:rsidRPr="000215A4">
        <w:rPr>
          <w:rFonts w:asciiTheme="minorEastAsia" w:hAnsiTheme="minorEastAsia" w:hint="eastAsia"/>
          <w:sz w:val="28"/>
          <w:szCs w:val="28"/>
        </w:rPr>
        <w:t>2020年中国电信以 “5G+天翼云”为用户提供优质网络体验和差异化的应用服务，加强云网能力布局</w:t>
      </w:r>
      <w:r w:rsidR="000215A4">
        <w:rPr>
          <w:rFonts w:asciiTheme="minorEastAsia" w:hAnsiTheme="minorEastAsia" w:hint="eastAsia"/>
          <w:sz w:val="28"/>
          <w:szCs w:val="28"/>
        </w:rPr>
        <w:t>；</w:t>
      </w:r>
      <w:r w:rsidR="000215A4" w:rsidRPr="000215A4">
        <w:rPr>
          <w:rFonts w:asciiTheme="minorEastAsia" w:hAnsiTheme="minorEastAsia" w:hint="eastAsia"/>
          <w:sz w:val="28"/>
          <w:szCs w:val="28"/>
        </w:rPr>
        <w:t>在家庭用户市场全面升级家庭信息化服务</w:t>
      </w:r>
      <w:r w:rsidR="000215A4">
        <w:rPr>
          <w:rFonts w:asciiTheme="minorEastAsia" w:hAnsiTheme="minorEastAsia" w:hint="eastAsia"/>
          <w:sz w:val="28"/>
          <w:szCs w:val="28"/>
        </w:rPr>
        <w:t>。</w:t>
      </w:r>
    </w:p>
    <w:p w14:paraId="70FCB498" w14:textId="02A705FB" w:rsidR="000215A4" w:rsidRDefault="00213A04" w:rsidP="004B5330">
      <w:pPr>
        <w:ind w:left="420" w:firstLine="420"/>
        <w:rPr>
          <w:rFonts w:asciiTheme="minorEastAsia" w:hAnsiTheme="minorEastAsia"/>
          <w:sz w:val="28"/>
          <w:szCs w:val="28"/>
        </w:rPr>
      </w:pPr>
      <w:r>
        <w:rPr>
          <w:rFonts w:asciiTheme="minorEastAsia" w:hAnsiTheme="minorEastAsia"/>
          <w:noProof/>
          <w:sz w:val="28"/>
          <w:szCs w:val="28"/>
        </w:rPr>
        <w:drawing>
          <wp:anchor distT="0" distB="0" distL="114300" distR="114300" simplePos="0" relativeHeight="251740160" behindDoc="0" locked="0" layoutInCell="1" allowOverlap="1" wp14:anchorId="55E9942A" wp14:editId="6C5E2D1E">
            <wp:simplePos x="0" y="0"/>
            <wp:positionH relativeFrom="column">
              <wp:posOffset>124403</wp:posOffset>
            </wp:positionH>
            <wp:positionV relativeFrom="paragraph">
              <wp:posOffset>365873</wp:posOffset>
            </wp:positionV>
            <wp:extent cx="5312896" cy="2173066"/>
            <wp:effectExtent l="0" t="0" r="2540" b="0"/>
            <wp:wrapTopAndBottom/>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12896" cy="2173066"/>
                    </a:xfrm>
                    <a:prstGeom prst="rect">
                      <a:avLst/>
                    </a:prstGeom>
                    <a:noFill/>
                  </pic:spPr>
                </pic:pic>
              </a:graphicData>
            </a:graphic>
          </wp:anchor>
        </w:drawing>
      </w:r>
    </w:p>
    <w:p w14:paraId="655883D5" w14:textId="3376EA10" w:rsidR="000215A4" w:rsidRDefault="000215A4" w:rsidP="004B5330">
      <w:pPr>
        <w:ind w:left="420" w:firstLine="420"/>
        <w:rPr>
          <w:rFonts w:asciiTheme="minorEastAsia" w:hAnsiTheme="minorEastAsia"/>
          <w:sz w:val="28"/>
          <w:szCs w:val="28"/>
        </w:rPr>
      </w:pPr>
    </w:p>
    <w:p w14:paraId="7E7CC915" w14:textId="0150A183" w:rsidR="000215A4" w:rsidRDefault="000215A4" w:rsidP="004B5330">
      <w:pPr>
        <w:ind w:left="420" w:firstLine="420"/>
        <w:rPr>
          <w:rFonts w:asciiTheme="minorEastAsia" w:hAnsiTheme="minorEastAsia"/>
          <w:sz w:val="28"/>
          <w:szCs w:val="28"/>
        </w:rPr>
      </w:pPr>
      <w:r w:rsidRPr="000215A4">
        <w:rPr>
          <w:rFonts w:asciiTheme="minorEastAsia" w:hAnsiTheme="minorEastAsia" w:hint="eastAsia"/>
          <w:sz w:val="28"/>
          <w:szCs w:val="28"/>
        </w:rPr>
        <w:lastRenderedPageBreak/>
        <w:t>中国联通紧抓发展机遇窗口， 2020年基础业务实现恢复性增长，创新业务创收能力增强。与上半年相比，下半年话音业务</w:t>
      </w:r>
      <w:r w:rsidR="00213A04">
        <w:rPr>
          <w:rFonts w:asciiTheme="minorEastAsia" w:hAnsiTheme="minorEastAsia" w:hint="eastAsia"/>
          <w:sz w:val="28"/>
          <w:szCs w:val="28"/>
        </w:rPr>
        <w:t>收入</w:t>
      </w:r>
      <w:r w:rsidRPr="000215A4">
        <w:rPr>
          <w:rFonts w:asciiTheme="minorEastAsia" w:hAnsiTheme="minorEastAsia" w:hint="eastAsia"/>
          <w:sz w:val="28"/>
          <w:szCs w:val="28"/>
        </w:rPr>
        <w:t>的降幅有明显收窄</w:t>
      </w:r>
      <w:r>
        <w:rPr>
          <w:rFonts w:asciiTheme="minorEastAsia" w:hAnsiTheme="minorEastAsia" w:hint="eastAsia"/>
          <w:sz w:val="28"/>
          <w:szCs w:val="28"/>
        </w:rPr>
        <w:t>。</w:t>
      </w:r>
      <w:r w:rsidRPr="000215A4">
        <w:rPr>
          <w:rFonts w:asciiTheme="minorEastAsia" w:hAnsiTheme="minorEastAsia" w:hint="eastAsia"/>
          <w:sz w:val="28"/>
          <w:szCs w:val="28"/>
        </w:rPr>
        <w:t>公司抢抓数字产业化和产业数字化发展机遇，聚焦智慧城市、数字政府、工业互联网等重点领域，推进“云+智慧网络+智慧应用”融合营销模式</w:t>
      </w:r>
      <w:r>
        <w:rPr>
          <w:rFonts w:asciiTheme="minorEastAsia" w:hAnsiTheme="minorEastAsia" w:hint="eastAsia"/>
          <w:sz w:val="28"/>
          <w:szCs w:val="28"/>
        </w:rPr>
        <w:t>。</w:t>
      </w:r>
    </w:p>
    <w:p w14:paraId="32BDEB0E" w14:textId="44089929" w:rsidR="000215A4" w:rsidRDefault="00213A04" w:rsidP="004B5330">
      <w:pPr>
        <w:ind w:left="420" w:firstLine="420"/>
        <w:rPr>
          <w:rFonts w:asciiTheme="minorEastAsia" w:hAnsiTheme="minorEastAsia"/>
          <w:noProof/>
          <w:sz w:val="28"/>
          <w:szCs w:val="28"/>
        </w:rPr>
      </w:pPr>
      <w:r>
        <w:rPr>
          <w:rFonts w:asciiTheme="minorEastAsia" w:hAnsiTheme="minorEastAsia"/>
          <w:noProof/>
          <w:sz w:val="28"/>
          <w:szCs w:val="28"/>
        </w:rPr>
        <w:drawing>
          <wp:anchor distT="0" distB="0" distL="114300" distR="114300" simplePos="0" relativeHeight="251741184" behindDoc="0" locked="0" layoutInCell="1" allowOverlap="1" wp14:anchorId="75C7A884" wp14:editId="478C0410">
            <wp:simplePos x="0" y="0"/>
            <wp:positionH relativeFrom="column">
              <wp:posOffset>355898</wp:posOffset>
            </wp:positionH>
            <wp:positionV relativeFrom="paragraph">
              <wp:posOffset>442161</wp:posOffset>
            </wp:positionV>
            <wp:extent cx="4870386" cy="2806807"/>
            <wp:effectExtent l="0" t="0" r="6985" b="0"/>
            <wp:wrapTopAndBottom/>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0386" cy="2806807"/>
                    </a:xfrm>
                    <a:prstGeom prst="rect">
                      <a:avLst/>
                    </a:prstGeom>
                    <a:noFill/>
                  </pic:spPr>
                </pic:pic>
              </a:graphicData>
            </a:graphic>
          </wp:anchor>
        </w:drawing>
      </w:r>
    </w:p>
    <w:p w14:paraId="7AD57224" w14:textId="3C3E7B2F" w:rsidR="00213A04" w:rsidRDefault="00213A04" w:rsidP="004B5330">
      <w:pPr>
        <w:ind w:left="420" w:firstLine="420"/>
        <w:rPr>
          <w:rFonts w:asciiTheme="minorEastAsia" w:hAnsiTheme="minorEastAsia"/>
          <w:sz w:val="28"/>
          <w:szCs w:val="28"/>
        </w:rPr>
      </w:pPr>
    </w:p>
    <w:p w14:paraId="35475C2E" w14:textId="6266A91C" w:rsidR="00A979E8" w:rsidRDefault="000215A4" w:rsidP="00B972C6">
      <w:pPr>
        <w:ind w:left="420" w:firstLine="420"/>
        <w:rPr>
          <w:rFonts w:asciiTheme="minorEastAsia" w:hAnsiTheme="minorEastAsia"/>
          <w:sz w:val="28"/>
          <w:szCs w:val="28"/>
        </w:rPr>
      </w:pPr>
      <w:r>
        <w:rPr>
          <w:rFonts w:asciiTheme="minorEastAsia" w:hAnsiTheme="minorEastAsia" w:hint="eastAsia"/>
          <w:b/>
          <w:bCs/>
          <w:sz w:val="28"/>
          <w:szCs w:val="28"/>
        </w:rPr>
        <w:t>【短信专题】</w:t>
      </w:r>
      <w:r w:rsidR="00213A04">
        <w:rPr>
          <w:rFonts w:asciiTheme="minorEastAsia" w:hAnsiTheme="minorEastAsia" w:hint="eastAsia"/>
          <w:b/>
          <w:bCs/>
          <w:sz w:val="28"/>
          <w:szCs w:val="28"/>
        </w:rPr>
        <w:t>全国</w:t>
      </w:r>
      <w:r w:rsidRPr="000215A4">
        <w:rPr>
          <w:rFonts w:asciiTheme="minorEastAsia" w:hAnsiTheme="minorEastAsia" w:hint="eastAsia"/>
          <w:b/>
          <w:sz w:val="28"/>
          <w:szCs w:val="28"/>
        </w:rPr>
        <w:t>移动短信收入降幅扩大，业务量增幅持续放缓</w:t>
      </w:r>
      <w:r>
        <w:rPr>
          <w:rFonts w:asciiTheme="minorEastAsia" w:hAnsiTheme="minorEastAsia" w:hint="eastAsia"/>
          <w:b/>
          <w:sz w:val="28"/>
          <w:szCs w:val="28"/>
        </w:rPr>
        <w:t>；</w:t>
      </w:r>
      <w:r w:rsidR="00A979E8" w:rsidRPr="00A979E8">
        <w:rPr>
          <w:rFonts w:asciiTheme="minorEastAsia" w:hAnsiTheme="minorEastAsia" w:hint="eastAsia"/>
          <w:b/>
          <w:sz w:val="28"/>
          <w:szCs w:val="28"/>
        </w:rPr>
        <w:t>从短信内容的类别来看，银行交易提醒类、运营商流量提醒以及短信验证码类分别位居短信</w:t>
      </w:r>
      <w:r w:rsidR="00213A04">
        <w:rPr>
          <w:rFonts w:asciiTheme="minorEastAsia" w:hAnsiTheme="minorEastAsia" w:hint="eastAsia"/>
          <w:b/>
          <w:sz w:val="28"/>
          <w:szCs w:val="28"/>
        </w:rPr>
        <w:t>业务</w:t>
      </w:r>
      <w:r w:rsidR="00A979E8" w:rsidRPr="00A979E8">
        <w:rPr>
          <w:rFonts w:asciiTheme="minorEastAsia" w:hAnsiTheme="minorEastAsia" w:hint="eastAsia"/>
          <w:b/>
          <w:sz w:val="28"/>
          <w:szCs w:val="28"/>
        </w:rPr>
        <w:t>量的前三位</w:t>
      </w:r>
      <w:r w:rsidR="00A979E8">
        <w:rPr>
          <w:rFonts w:asciiTheme="minorEastAsia" w:hAnsiTheme="minorEastAsia" w:hint="eastAsia"/>
          <w:b/>
          <w:sz w:val="28"/>
          <w:szCs w:val="28"/>
        </w:rPr>
        <w:t>。</w:t>
      </w:r>
      <w:r w:rsidRPr="000215A4">
        <w:rPr>
          <w:rFonts w:asciiTheme="minorEastAsia" w:hAnsiTheme="minorEastAsia" w:hint="eastAsia"/>
          <w:sz w:val="28"/>
          <w:szCs w:val="28"/>
        </w:rPr>
        <w:t>2020年，全国移动短信业务量1.78万亿条，比上年增长18.1%，增速较上年下降14.1个百分点；移动短信业务收入比上年增长2.4%，收入增速实现正增长，且短信业务量与业务收入增速的差距从上年的33%下降至15.7%</w:t>
      </w:r>
      <w:r w:rsidR="00883298" w:rsidRPr="00883298">
        <w:rPr>
          <w:rFonts w:asciiTheme="minorEastAsia" w:hAnsiTheme="minorEastAsia" w:hint="eastAsia"/>
          <w:sz w:val="28"/>
          <w:szCs w:val="28"/>
        </w:rPr>
        <w:t>。</w:t>
      </w:r>
    </w:p>
    <w:p w14:paraId="041F7B4F" w14:textId="39A7F217" w:rsidR="00A979E8" w:rsidRDefault="00A979E8" w:rsidP="00B972C6">
      <w:pPr>
        <w:ind w:left="420" w:firstLine="420"/>
        <w:rPr>
          <w:rFonts w:asciiTheme="minorEastAsia" w:hAnsiTheme="minorEastAsia"/>
          <w:sz w:val="28"/>
          <w:szCs w:val="28"/>
        </w:rPr>
      </w:pPr>
      <w:r>
        <w:rPr>
          <w:rFonts w:asciiTheme="minorEastAsia" w:hAnsiTheme="minorEastAsia"/>
          <w:noProof/>
          <w:sz w:val="28"/>
          <w:szCs w:val="28"/>
        </w:rPr>
        <w:lastRenderedPageBreak/>
        <w:drawing>
          <wp:anchor distT="0" distB="0" distL="114300" distR="114300" simplePos="0" relativeHeight="251735040" behindDoc="0" locked="0" layoutInCell="1" allowOverlap="1" wp14:anchorId="138161EB" wp14:editId="7AFF31FF">
            <wp:simplePos x="0" y="0"/>
            <wp:positionH relativeFrom="margin">
              <wp:align>center</wp:align>
            </wp:positionH>
            <wp:positionV relativeFrom="paragraph">
              <wp:posOffset>378082</wp:posOffset>
            </wp:positionV>
            <wp:extent cx="4757725" cy="2256601"/>
            <wp:effectExtent l="0" t="0" r="5080" b="0"/>
            <wp:wrapTopAndBottom/>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57725" cy="2256601"/>
                    </a:xfrm>
                    <a:prstGeom prst="rect">
                      <a:avLst/>
                    </a:prstGeom>
                    <a:noFill/>
                  </pic:spPr>
                </pic:pic>
              </a:graphicData>
            </a:graphic>
          </wp:anchor>
        </w:drawing>
      </w:r>
    </w:p>
    <w:p w14:paraId="56622C22" w14:textId="1DA97BD3" w:rsidR="00A979E8" w:rsidRDefault="00A979E8" w:rsidP="00B972C6">
      <w:pPr>
        <w:ind w:left="420" w:firstLine="420"/>
        <w:rPr>
          <w:rFonts w:asciiTheme="minorEastAsia" w:hAnsiTheme="minorEastAsia"/>
          <w:sz w:val="28"/>
          <w:szCs w:val="28"/>
        </w:rPr>
      </w:pPr>
    </w:p>
    <w:p w14:paraId="09FFFE5C" w14:textId="77E7F542" w:rsidR="00A979E8" w:rsidRDefault="00A979E8" w:rsidP="00B972C6">
      <w:pPr>
        <w:ind w:left="420" w:firstLine="420"/>
        <w:rPr>
          <w:rFonts w:asciiTheme="minorEastAsia" w:hAnsiTheme="minorEastAsia"/>
          <w:sz w:val="28"/>
          <w:szCs w:val="28"/>
        </w:rPr>
      </w:pPr>
      <w:r w:rsidRPr="00A979E8">
        <w:rPr>
          <w:rFonts w:asciiTheme="minorEastAsia" w:hAnsiTheme="minorEastAsia" w:hint="eastAsia"/>
          <w:sz w:val="28"/>
          <w:szCs w:val="28"/>
        </w:rPr>
        <w:t>从发送短信的企业类别来看，目前银行类企业发送短信量位居第一，12月占比为46.64%，按发送量规模大小依次是建设银行、农业银行、工商银行和中国银行等企业，其中建设银行12月短信发送量约为45.7亿条；电商平台企业中，京东、淘宝网、苏宁易购短信发送量排名靠前</w:t>
      </w:r>
      <w:r>
        <w:rPr>
          <w:rFonts w:asciiTheme="minorEastAsia" w:hAnsiTheme="minorEastAsia" w:hint="eastAsia"/>
          <w:sz w:val="28"/>
          <w:szCs w:val="28"/>
        </w:rPr>
        <w:t>，</w:t>
      </w:r>
      <w:r w:rsidRPr="00A979E8">
        <w:rPr>
          <w:rFonts w:asciiTheme="minorEastAsia" w:hAnsiTheme="minorEastAsia" w:hint="eastAsia"/>
          <w:sz w:val="28"/>
          <w:szCs w:val="28"/>
        </w:rPr>
        <w:t>其中京东12月短信发送量超过10亿条</w:t>
      </w:r>
      <w:r>
        <w:rPr>
          <w:rFonts w:asciiTheme="minorEastAsia" w:hAnsiTheme="minorEastAsia" w:hint="eastAsia"/>
          <w:sz w:val="28"/>
          <w:szCs w:val="28"/>
        </w:rPr>
        <w:t>。</w:t>
      </w:r>
    </w:p>
    <w:p w14:paraId="18B8EF99" w14:textId="09CC758F" w:rsidR="00A979E8" w:rsidRDefault="00A979E8" w:rsidP="00B972C6">
      <w:pPr>
        <w:ind w:left="420" w:firstLine="420"/>
        <w:rPr>
          <w:rFonts w:asciiTheme="minorEastAsia" w:hAnsiTheme="minorEastAsia"/>
          <w:sz w:val="28"/>
          <w:szCs w:val="28"/>
        </w:rPr>
      </w:pPr>
    </w:p>
    <w:p w14:paraId="03C6B28A" w14:textId="27A22476" w:rsidR="00A979E8" w:rsidRDefault="00A979E8" w:rsidP="00B972C6">
      <w:pPr>
        <w:ind w:left="420" w:firstLine="420"/>
        <w:rPr>
          <w:rFonts w:asciiTheme="minorEastAsia" w:hAnsiTheme="minorEastAsia"/>
          <w:sz w:val="28"/>
          <w:szCs w:val="28"/>
        </w:rPr>
      </w:pPr>
      <w:r>
        <w:rPr>
          <w:rFonts w:asciiTheme="minorEastAsia" w:hAnsiTheme="minorEastAsia"/>
          <w:noProof/>
          <w:sz w:val="28"/>
          <w:szCs w:val="28"/>
        </w:rPr>
        <w:drawing>
          <wp:anchor distT="0" distB="0" distL="114300" distR="114300" simplePos="0" relativeHeight="251736064" behindDoc="0" locked="0" layoutInCell="1" allowOverlap="1" wp14:anchorId="6873DC39" wp14:editId="4FF23570">
            <wp:simplePos x="0" y="0"/>
            <wp:positionH relativeFrom="margin">
              <wp:align>center</wp:align>
            </wp:positionH>
            <wp:positionV relativeFrom="paragraph">
              <wp:posOffset>357457</wp:posOffset>
            </wp:positionV>
            <wp:extent cx="4675023" cy="2061085"/>
            <wp:effectExtent l="0" t="0" r="0" b="0"/>
            <wp:wrapTopAndBottom/>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75023" cy="2061085"/>
                    </a:xfrm>
                    <a:prstGeom prst="rect">
                      <a:avLst/>
                    </a:prstGeom>
                    <a:noFill/>
                  </pic:spPr>
                </pic:pic>
              </a:graphicData>
            </a:graphic>
          </wp:anchor>
        </w:drawing>
      </w:r>
    </w:p>
    <w:p w14:paraId="602A7BF2" w14:textId="77777777" w:rsidR="00A979E8" w:rsidRDefault="00A979E8" w:rsidP="00B972C6">
      <w:pPr>
        <w:ind w:left="420" w:firstLine="420"/>
        <w:rPr>
          <w:rFonts w:asciiTheme="minorEastAsia" w:hAnsiTheme="minorEastAsia"/>
          <w:sz w:val="28"/>
          <w:szCs w:val="28"/>
        </w:rPr>
      </w:pPr>
    </w:p>
    <w:p w14:paraId="715AC5FE" w14:textId="0BB1BA61" w:rsidR="00883298" w:rsidRDefault="00A979E8" w:rsidP="00B972C6">
      <w:pPr>
        <w:ind w:left="420" w:firstLine="420"/>
        <w:rPr>
          <w:rFonts w:asciiTheme="minorEastAsia" w:hAnsiTheme="minorEastAsia"/>
          <w:sz w:val="28"/>
          <w:szCs w:val="28"/>
        </w:rPr>
      </w:pPr>
      <w:r>
        <w:rPr>
          <w:rFonts w:asciiTheme="minorEastAsia" w:hAnsiTheme="minorEastAsia" w:hint="eastAsia"/>
          <w:b/>
          <w:bCs/>
          <w:sz w:val="28"/>
          <w:szCs w:val="28"/>
        </w:rPr>
        <w:t>【数据中心</w:t>
      </w:r>
      <w:r w:rsidR="0003048E">
        <w:rPr>
          <w:rFonts w:asciiTheme="minorEastAsia" w:hAnsiTheme="minorEastAsia" w:hint="eastAsia"/>
          <w:b/>
          <w:bCs/>
          <w:sz w:val="28"/>
          <w:szCs w:val="28"/>
        </w:rPr>
        <w:t>投资建设</w:t>
      </w:r>
      <w:r>
        <w:rPr>
          <w:rFonts w:asciiTheme="minorEastAsia" w:hAnsiTheme="minorEastAsia" w:hint="eastAsia"/>
          <w:b/>
          <w:bCs/>
          <w:sz w:val="28"/>
          <w:szCs w:val="28"/>
        </w:rPr>
        <w:t>专题】 2020年数据中心项目投资重点区</w:t>
      </w:r>
      <w:r>
        <w:rPr>
          <w:rFonts w:asciiTheme="minorEastAsia" w:hAnsiTheme="minorEastAsia" w:hint="eastAsia"/>
          <w:b/>
          <w:bCs/>
          <w:sz w:val="28"/>
          <w:szCs w:val="28"/>
        </w:rPr>
        <w:lastRenderedPageBreak/>
        <w:t>域</w:t>
      </w:r>
      <w:r w:rsidRPr="00A979E8">
        <w:rPr>
          <w:rFonts w:asciiTheme="minorEastAsia" w:hAnsiTheme="minorEastAsia" w:hint="eastAsia"/>
          <w:b/>
          <w:sz w:val="28"/>
          <w:szCs w:val="28"/>
        </w:rPr>
        <w:t>主要</w:t>
      </w:r>
      <w:r>
        <w:rPr>
          <w:rFonts w:asciiTheme="minorEastAsia" w:hAnsiTheme="minorEastAsia" w:hint="eastAsia"/>
          <w:b/>
          <w:sz w:val="28"/>
          <w:szCs w:val="28"/>
        </w:rPr>
        <w:t>集中</w:t>
      </w:r>
      <w:r w:rsidRPr="00A979E8">
        <w:rPr>
          <w:rFonts w:asciiTheme="minorEastAsia" w:hAnsiTheme="minorEastAsia" w:hint="eastAsia"/>
          <w:b/>
          <w:sz w:val="28"/>
          <w:szCs w:val="28"/>
        </w:rPr>
        <w:t>在华北、华南和华中地区，</w:t>
      </w:r>
      <w:r>
        <w:rPr>
          <w:rFonts w:asciiTheme="minorEastAsia" w:hAnsiTheme="minorEastAsia" w:hint="eastAsia"/>
          <w:b/>
          <w:sz w:val="28"/>
          <w:szCs w:val="28"/>
        </w:rPr>
        <w:t>新增</w:t>
      </w:r>
      <w:r w:rsidRPr="00A979E8">
        <w:rPr>
          <w:rFonts w:asciiTheme="minorEastAsia" w:hAnsiTheme="minorEastAsia" w:hint="eastAsia"/>
          <w:b/>
          <w:sz w:val="28"/>
          <w:szCs w:val="28"/>
        </w:rPr>
        <w:t>项目数量占比分别为21%、20%和17%</w:t>
      </w:r>
      <w:r>
        <w:rPr>
          <w:rFonts w:asciiTheme="minorEastAsia" w:hAnsiTheme="minorEastAsia" w:hint="eastAsia"/>
          <w:b/>
          <w:sz w:val="28"/>
          <w:szCs w:val="28"/>
        </w:rPr>
        <w:t>。</w:t>
      </w:r>
      <w:r w:rsidR="0003048E" w:rsidRPr="0003048E">
        <w:rPr>
          <w:rFonts w:asciiTheme="minorEastAsia" w:hAnsiTheme="minorEastAsia" w:hint="eastAsia"/>
          <w:sz w:val="28"/>
          <w:szCs w:val="28"/>
        </w:rPr>
        <w:t>据中项网统计，2020年全年有2600个数据中心提出报批建设，涉及投资总额超过20000亿元。</w:t>
      </w:r>
      <w:r w:rsidR="00DC3243" w:rsidRPr="00DC3243">
        <w:rPr>
          <w:rFonts w:asciiTheme="minorEastAsia" w:hAnsiTheme="minorEastAsia" w:hint="eastAsia"/>
          <w:sz w:val="28"/>
          <w:szCs w:val="28"/>
        </w:rPr>
        <w:t>广东、河南、山东，项目数量占比分别为11.1%、9.4%、9.2%。广东省2020年数据中心项目达到288个，远远高于其他省份；</w:t>
      </w:r>
      <w:r w:rsidR="00DC3243">
        <w:rPr>
          <w:rFonts w:asciiTheme="minorEastAsia" w:hAnsiTheme="minorEastAsia" w:hint="eastAsia"/>
          <w:sz w:val="28"/>
          <w:szCs w:val="28"/>
        </w:rPr>
        <w:t>I</w:t>
      </w:r>
      <w:r w:rsidR="00DC3243">
        <w:rPr>
          <w:rFonts w:asciiTheme="minorEastAsia" w:hAnsiTheme="minorEastAsia"/>
          <w:sz w:val="28"/>
          <w:szCs w:val="28"/>
        </w:rPr>
        <w:t>DC</w:t>
      </w:r>
      <w:r w:rsidR="00DC3243" w:rsidRPr="00DC3243">
        <w:rPr>
          <w:rFonts w:asciiTheme="minorEastAsia" w:hAnsiTheme="minorEastAsia" w:hint="eastAsia"/>
          <w:sz w:val="28"/>
          <w:szCs w:val="28"/>
        </w:rPr>
        <w:t>项目投资额最大的省份为河南，达到3,163亿元，其次是广东省，投资额达到2,717亿元</w:t>
      </w:r>
      <w:r w:rsidR="00DC3243">
        <w:rPr>
          <w:rFonts w:asciiTheme="minorEastAsia" w:hAnsiTheme="minorEastAsia" w:hint="eastAsia"/>
          <w:sz w:val="28"/>
          <w:szCs w:val="28"/>
        </w:rPr>
        <w:t>。</w:t>
      </w:r>
    </w:p>
    <w:p w14:paraId="30E664F6" w14:textId="692A3980" w:rsidR="0003048E" w:rsidRDefault="0003048E" w:rsidP="00B972C6">
      <w:pPr>
        <w:ind w:left="420" w:firstLine="420"/>
        <w:rPr>
          <w:rFonts w:asciiTheme="minorEastAsia" w:hAnsiTheme="minorEastAsia"/>
          <w:sz w:val="28"/>
          <w:szCs w:val="28"/>
        </w:rPr>
      </w:pPr>
      <w:r>
        <w:rPr>
          <w:rFonts w:asciiTheme="minorEastAsia" w:hAnsiTheme="minorEastAsia"/>
          <w:noProof/>
          <w:sz w:val="28"/>
          <w:szCs w:val="28"/>
        </w:rPr>
        <w:drawing>
          <wp:anchor distT="0" distB="0" distL="114300" distR="114300" simplePos="0" relativeHeight="251737088" behindDoc="0" locked="0" layoutInCell="1" allowOverlap="1" wp14:anchorId="17B45D3F" wp14:editId="1771B9E7">
            <wp:simplePos x="0" y="0"/>
            <wp:positionH relativeFrom="margin">
              <wp:posOffset>171321</wp:posOffset>
            </wp:positionH>
            <wp:positionV relativeFrom="paragraph">
              <wp:posOffset>332338</wp:posOffset>
            </wp:positionV>
            <wp:extent cx="5137150" cy="2476500"/>
            <wp:effectExtent l="0" t="0" r="6350" b="0"/>
            <wp:wrapTopAndBottom/>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37150" cy="2476500"/>
                    </a:xfrm>
                    <a:prstGeom prst="rect">
                      <a:avLst/>
                    </a:prstGeom>
                    <a:noFill/>
                  </pic:spPr>
                </pic:pic>
              </a:graphicData>
            </a:graphic>
          </wp:anchor>
        </w:drawing>
      </w:r>
    </w:p>
    <w:p w14:paraId="6AD35E36" w14:textId="5D0FFFC9" w:rsidR="0003048E" w:rsidRDefault="0003048E" w:rsidP="00B972C6">
      <w:pPr>
        <w:ind w:left="420" w:firstLine="420"/>
        <w:rPr>
          <w:rFonts w:asciiTheme="minorEastAsia" w:hAnsiTheme="minorEastAsia"/>
          <w:sz w:val="28"/>
          <w:szCs w:val="28"/>
        </w:rPr>
      </w:pPr>
    </w:p>
    <w:p w14:paraId="49D4A23A" w14:textId="7D606D99" w:rsidR="00DC3243" w:rsidRDefault="00DC3243" w:rsidP="00B972C6">
      <w:pPr>
        <w:ind w:left="420" w:firstLine="420"/>
        <w:rPr>
          <w:rFonts w:asciiTheme="minorEastAsia" w:hAnsiTheme="minorEastAsia"/>
          <w:sz w:val="28"/>
          <w:szCs w:val="28"/>
        </w:rPr>
      </w:pPr>
      <w:r w:rsidRPr="0003048E">
        <w:rPr>
          <w:rFonts w:asciiTheme="minorEastAsia" w:hAnsiTheme="minorEastAsia" w:hint="eastAsia"/>
          <w:sz w:val="28"/>
          <w:szCs w:val="28"/>
        </w:rPr>
        <w:t>从数据中心的建设主体看，2020年明确建设主体的项目中，由政府投建的数据中心项目占比最大，达到15%；由三大运营商直接投建的项目数量不足10%</w:t>
      </w:r>
      <w:r>
        <w:rPr>
          <w:rFonts w:asciiTheme="minorEastAsia" w:hAnsiTheme="minorEastAsia" w:hint="eastAsia"/>
          <w:sz w:val="28"/>
          <w:szCs w:val="28"/>
        </w:rPr>
        <w:t>。</w:t>
      </w:r>
    </w:p>
    <w:p w14:paraId="197F1C56" w14:textId="539EEFCD" w:rsidR="00A979E8" w:rsidRDefault="00A979E8" w:rsidP="00B972C6">
      <w:pPr>
        <w:ind w:left="420" w:firstLine="420"/>
        <w:rPr>
          <w:rFonts w:asciiTheme="minorEastAsia" w:hAnsiTheme="minorEastAsia"/>
          <w:sz w:val="28"/>
          <w:szCs w:val="28"/>
        </w:rPr>
      </w:pPr>
    </w:p>
    <w:p w14:paraId="240BCE63" w14:textId="5A1A2DD6" w:rsidR="005F435C" w:rsidRDefault="005F435C" w:rsidP="005F435C">
      <w:pPr>
        <w:ind w:firstLineChars="100" w:firstLine="400"/>
        <w:rPr>
          <w:rFonts w:asciiTheme="minorEastAsia" w:hAnsiTheme="minorEastAsia"/>
          <w:sz w:val="40"/>
          <w:szCs w:val="28"/>
        </w:rPr>
      </w:pPr>
      <w:r w:rsidRPr="005F435C">
        <w:rPr>
          <w:rFonts w:asciiTheme="minorEastAsia" w:hAnsiTheme="minorEastAsia" w:hint="eastAsia"/>
          <w:sz w:val="40"/>
          <w:szCs w:val="28"/>
        </w:rPr>
        <w:t>………</w:t>
      </w:r>
    </w:p>
    <w:p w14:paraId="73F979AA" w14:textId="59056C7C" w:rsidR="005F435C" w:rsidRPr="005F435C" w:rsidRDefault="005F435C" w:rsidP="005F435C">
      <w:pPr>
        <w:ind w:firstLineChars="100" w:firstLine="400"/>
        <w:rPr>
          <w:rFonts w:asciiTheme="minorEastAsia" w:hAnsiTheme="minorEastAsia"/>
          <w:sz w:val="40"/>
          <w:szCs w:val="28"/>
        </w:rPr>
      </w:pPr>
      <w:r w:rsidRPr="005F435C">
        <w:rPr>
          <w:rFonts w:asciiTheme="minorEastAsia" w:hAnsiTheme="minorEastAsia" w:hint="eastAsia"/>
          <w:sz w:val="40"/>
          <w:szCs w:val="28"/>
        </w:rPr>
        <w:t>………</w:t>
      </w:r>
    </w:p>
    <w:p w14:paraId="44BD5675" w14:textId="05993325" w:rsidR="009A1C34" w:rsidRDefault="009A1C34" w:rsidP="009A1C34"/>
    <w:p w14:paraId="2EAAAF54" w14:textId="2E4EE467" w:rsidR="001873C0" w:rsidRDefault="001873C0" w:rsidP="009A1C34"/>
    <w:p w14:paraId="651507C6" w14:textId="18F89A8E" w:rsidR="009A1C34" w:rsidRPr="001873C0" w:rsidRDefault="009A1C34" w:rsidP="009A1C34">
      <w:pPr>
        <w:rPr>
          <w:b/>
        </w:rPr>
      </w:pPr>
      <w:r w:rsidRPr="001873C0">
        <w:rPr>
          <w:rFonts w:hint="eastAsia"/>
          <w:b/>
        </w:rPr>
        <w:lastRenderedPageBreak/>
        <w:t>报告目录</w:t>
      </w:r>
      <w:r w:rsidR="001873C0">
        <w:rPr>
          <w:rFonts w:hint="eastAsia"/>
          <w:b/>
        </w:rPr>
        <w:t>：</w:t>
      </w:r>
    </w:p>
    <w:p w14:paraId="72D82419" w14:textId="789B26C7" w:rsidR="009A1C34" w:rsidRDefault="009A1C34" w:rsidP="009A1C34">
      <w:r>
        <w:rPr>
          <w:rFonts w:hint="eastAsia"/>
        </w:rPr>
        <w:t>第一节</w:t>
      </w:r>
      <w:r>
        <w:rPr>
          <w:rFonts w:hint="eastAsia"/>
        </w:rPr>
        <w:t xml:space="preserve">  </w:t>
      </w:r>
      <w:r>
        <w:rPr>
          <w:rFonts w:hint="eastAsia"/>
        </w:rPr>
        <w:t>概述</w:t>
      </w:r>
      <w:r>
        <w:rPr>
          <w:rFonts w:hint="eastAsia"/>
        </w:rPr>
        <w:tab/>
      </w:r>
    </w:p>
    <w:p w14:paraId="16A2EE88" w14:textId="42DBC0F4" w:rsidR="0003048E" w:rsidRDefault="0003048E" w:rsidP="0003048E">
      <w:r>
        <w:rPr>
          <w:rFonts w:hint="eastAsia"/>
        </w:rPr>
        <w:t>第二节</w:t>
      </w:r>
      <w:r>
        <w:rPr>
          <w:rFonts w:hint="eastAsia"/>
        </w:rPr>
        <w:t xml:space="preserve">  </w:t>
      </w:r>
      <w:r w:rsidRPr="0003048E">
        <w:rPr>
          <w:rFonts w:hint="eastAsia"/>
        </w:rPr>
        <w:t>中国信息通信行业</w:t>
      </w:r>
      <w:r w:rsidRPr="0003048E">
        <w:rPr>
          <w:rFonts w:hint="eastAsia"/>
        </w:rPr>
        <w:t>2020</w:t>
      </w:r>
      <w:r w:rsidRPr="0003048E">
        <w:rPr>
          <w:rFonts w:hint="eastAsia"/>
        </w:rPr>
        <w:t>年</w:t>
      </w:r>
      <w:r w:rsidRPr="0003048E">
        <w:rPr>
          <w:rFonts w:hint="eastAsia"/>
        </w:rPr>
        <w:t>10</w:t>
      </w:r>
      <w:r w:rsidRPr="0003048E">
        <w:rPr>
          <w:rFonts w:hint="eastAsia"/>
        </w:rPr>
        <w:t>件大事及点评</w:t>
      </w:r>
    </w:p>
    <w:p w14:paraId="68EDC5DF" w14:textId="0D528D89" w:rsidR="009A1C34" w:rsidRDefault="009A1C34" w:rsidP="009A1C34">
      <w:r>
        <w:rPr>
          <w:rFonts w:hint="eastAsia"/>
        </w:rPr>
        <w:t>第</w:t>
      </w:r>
      <w:r w:rsidR="0003048E">
        <w:rPr>
          <w:rFonts w:hint="eastAsia"/>
        </w:rPr>
        <w:t>三</w:t>
      </w:r>
      <w:r>
        <w:rPr>
          <w:rFonts w:hint="eastAsia"/>
        </w:rPr>
        <w:t>节</w:t>
      </w:r>
      <w:r>
        <w:rPr>
          <w:rFonts w:hint="eastAsia"/>
        </w:rPr>
        <w:t xml:space="preserve">  </w:t>
      </w:r>
      <w:r>
        <w:rPr>
          <w:rFonts w:hint="eastAsia"/>
        </w:rPr>
        <w:t>行业总体发展情况</w:t>
      </w:r>
    </w:p>
    <w:p w14:paraId="04CCE058" w14:textId="4812D7F3" w:rsidR="00355CCA" w:rsidRDefault="009A1C34" w:rsidP="009A1C34">
      <w:r>
        <w:rPr>
          <w:rFonts w:hint="eastAsia"/>
        </w:rPr>
        <w:t>第</w:t>
      </w:r>
      <w:r w:rsidR="0003048E">
        <w:rPr>
          <w:rFonts w:hint="eastAsia"/>
        </w:rPr>
        <w:t>四</w:t>
      </w:r>
      <w:r>
        <w:rPr>
          <w:rFonts w:hint="eastAsia"/>
        </w:rPr>
        <w:t>节</w:t>
      </w:r>
      <w:r>
        <w:rPr>
          <w:rFonts w:hint="eastAsia"/>
        </w:rPr>
        <w:t xml:space="preserve">  </w:t>
      </w:r>
      <w:r>
        <w:rPr>
          <w:rFonts w:hint="eastAsia"/>
        </w:rPr>
        <w:t>移动业务发展分析</w:t>
      </w:r>
    </w:p>
    <w:p w14:paraId="42C74BC3" w14:textId="66FE0DE4" w:rsidR="009A1C34" w:rsidRDefault="009A1C34" w:rsidP="009A1C34">
      <w:r>
        <w:rPr>
          <w:rFonts w:hint="eastAsia"/>
        </w:rPr>
        <w:t>第</w:t>
      </w:r>
      <w:r w:rsidR="0003048E">
        <w:rPr>
          <w:rFonts w:hint="eastAsia"/>
        </w:rPr>
        <w:t>五</w:t>
      </w:r>
      <w:r>
        <w:rPr>
          <w:rFonts w:hint="eastAsia"/>
        </w:rPr>
        <w:t>节</w:t>
      </w:r>
      <w:r>
        <w:rPr>
          <w:rFonts w:hint="eastAsia"/>
        </w:rPr>
        <w:t xml:space="preserve">  </w:t>
      </w:r>
      <w:r>
        <w:rPr>
          <w:rFonts w:hint="eastAsia"/>
        </w:rPr>
        <w:t>固定业务发展分析</w:t>
      </w:r>
    </w:p>
    <w:p w14:paraId="72B24FBA" w14:textId="0E1B861A" w:rsidR="002A0300" w:rsidRDefault="002A0300" w:rsidP="009A1C34">
      <w:r>
        <w:rPr>
          <w:rFonts w:hint="eastAsia"/>
        </w:rPr>
        <w:t>第</w:t>
      </w:r>
      <w:r w:rsidR="0003048E">
        <w:rPr>
          <w:rFonts w:hint="eastAsia"/>
        </w:rPr>
        <w:t>六</w:t>
      </w:r>
      <w:r>
        <w:t>节</w:t>
      </w:r>
      <w:r>
        <w:rPr>
          <w:rFonts w:hint="eastAsia"/>
        </w:rPr>
        <w:t xml:space="preserve">  </w:t>
      </w:r>
      <w:r>
        <w:rPr>
          <w:rFonts w:hint="eastAsia"/>
        </w:rPr>
        <w:t>通信</w:t>
      </w:r>
      <w:r>
        <w:t>能力发展情况分析</w:t>
      </w:r>
    </w:p>
    <w:p w14:paraId="3DA9953F" w14:textId="0B5CEC0E" w:rsidR="009A1C34" w:rsidRDefault="009A1C34" w:rsidP="009A1C34">
      <w:r>
        <w:rPr>
          <w:rFonts w:hint="eastAsia"/>
        </w:rPr>
        <w:t>第</w:t>
      </w:r>
      <w:r w:rsidR="0003048E">
        <w:rPr>
          <w:rFonts w:hint="eastAsia"/>
        </w:rPr>
        <w:t>七</w:t>
      </w:r>
      <w:r>
        <w:rPr>
          <w:rFonts w:hint="eastAsia"/>
        </w:rPr>
        <w:t>节</w:t>
      </w:r>
      <w:r>
        <w:rPr>
          <w:rFonts w:hint="eastAsia"/>
        </w:rPr>
        <w:t xml:space="preserve">  </w:t>
      </w:r>
      <w:r>
        <w:rPr>
          <w:rFonts w:hint="eastAsia"/>
        </w:rPr>
        <w:t>电信运营企业经营情况</w:t>
      </w:r>
    </w:p>
    <w:p w14:paraId="1CAF7A20" w14:textId="1A8B883A" w:rsidR="00883298" w:rsidRDefault="00883298" w:rsidP="009A1C34">
      <w:r>
        <w:rPr>
          <w:rFonts w:hint="eastAsia"/>
        </w:rPr>
        <w:t>第</w:t>
      </w:r>
      <w:r w:rsidR="0003048E">
        <w:rPr>
          <w:rFonts w:hint="eastAsia"/>
        </w:rPr>
        <w:t>八</w:t>
      </w:r>
      <w:r>
        <w:rPr>
          <w:rFonts w:hint="eastAsia"/>
        </w:rPr>
        <w:t>节</w:t>
      </w:r>
      <w:r>
        <w:rPr>
          <w:rFonts w:hint="eastAsia"/>
        </w:rPr>
        <w:t xml:space="preserve"> </w:t>
      </w:r>
      <w:r>
        <w:t xml:space="preserve"> </w:t>
      </w:r>
      <w:r>
        <w:rPr>
          <w:rFonts w:hint="eastAsia"/>
        </w:rPr>
        <w:t>专题：</w:t>
      </w:r>
      <w:r w:rsidR="0003048E">
        <w:rPr>
          <w:rFonts w:hint="eastAsia"/>
        </w:rPr>
        <w:t>12</w:t>
      </w:r>
      <w:r>
        <w:rPr>
          <w:rFonts w:hint="eastAsia"/>
        </w:rPr>
        <w:t>月移动短信业务分析</w:t>
      </w:r>
    </w:p>
    <w:p w14:paraId="75F5C666" w14:textId="18FE3AE3" w:rsidR="0003048E" w:rsidRDefault="0003048E" w:rsidP="009A1C34">
      <w:r>
        <w:rPr>
          <w:rFonts w:hint="eastAsia"/>
        </w:rPr>
        <w:t>第九节</w:t>
      </w:r>
      <w:r>
        <w:rPr>
          <w:rFonts w:hint="eastAsia"/>
        </w:rPr>
        <w:t xml:space="preserve">  </w:t>
      </w:r>
      <w:r>
        <w:rPr>
          <w:rFonts w:hint="eastAsia"/>
        </w:rPr>
        <w:t>专题：</w:t>
      </w:r>
      <w:r w:rsidRPr="0003048E">
        <w:rPr>
          <w:rFonts w:hint="eastAsia"/>
        </w:rPr>
        <w:t>2020</w:t>
      </w:r>
      <w:r w:rsidRPr="0003048E">
        <w:rPr>
          <w:rFonts w:hint="eastAsia"/>
        </w:rPr>
        <w:t>年数据中心投资建设分析</w:t>
      </w:r>
    </w:p>
    <w:p w14:paraId="2DCF6356" w14:textId="26983CE9" w:rsidR="009A1C34" w:rsidRDefault="009A1C34" w:rsidP="009A1C34">
      <w:r>
        <w:rPr>
          <w:rFonts w:hint="eastAsia"/>
        </w:rPr>
        <w:t>第</w:t>
      </w:r>
      <w:r w:rsidR="0003048E">
        <w:rPr>
          <w:rFonts w:hint="eastAsia"/>
        </w:rPr>
        <w:t>十</w:t>
      </w:r>
      <w:r>
        <w:rPr>
          <w:rFonts w:hint="eastAsia"/>
        </w:rPr>
        <w:t>节</w:t>
      </w:r>
      <w:r>
        <w:rPr>
          <w:rFonts w:hint="eastAsia"/>
        </w:rPr>
        <w:t xml:space="preserve">  </w:t>
      </w:r>
      <w:r>
        <w:rPr>
          <w:rFonts w:hint="eastAsia"/>
        </w:rPr>
        <w:t>小</w:t>
      </w:r>
      <w:r>
        <w:rPr>
          <w:rFonts w:hint="eastAsia"/>
        </w:rPr>
        <w:t xml:space="preserve"> </w:t>
      </w:r>
      <w:r>
        <w:rPr>
          <w:rFonts w:hint="eastAsia"/>
        </w:rPr>
        <w:t>结</w:t>
      </w:r>
    </w:p>
    <w:p w14:paraId="39657B21" w14:textId="617B2B5B" w:rsidR="0003048E" w:rsidRDefault="0003048E" w:rsidP="009A1C34">
      <w:r>
        <w:rPr>
          <w:rFonts w:hint="eastAsia"/>
        </w:rPr>
        <w:t>附录：</w:t>
      </w:r>
      <w:r w:rsidRPr="0003048E">
        <w:rPr>
          <w:rFonts w:hint="eastAsia"/>
        </w:rPr>
        <w:t>主要通信业务指标数值</w:t>
      </w:r>
      <w:r>
        <w:rPr>
          <w:rFonts w:hint="eastAsia"/>
        </w:rPr>
        <w:t>表</w:t>
      </w:r>
    </w:p>
    <w:p w14:paraId="08229EBB" w14:textId="69FCB901" w:rsidR="009A1C34" w:rsidRDefault="009A1C34" w:rsidP="009A1C34">
      <w:r>
        <w:rPr>
          <w:rFonts w:hint="eastAsia"/>
        </w:rPr>
        <w:t>编制说明</w:t>
      </w:r>
      <w:r>
        <w:rPr>
          <w:rFonts w:hint="eastAsia"/>
        </w:rPr>
        <w:tab/>
      </w:r>
    </w:p>
    <w:p w14:paraId="33302029" w14:textId="5C7C78A0" w:rsidR="009A1C34" w:rsidRDefault="009A1C34" w:rsidP="009A1C34"/>
    <w:p w14:paraId="584E8F86" w14:textId="2BFF3C3B" w:rsidR="009A1C34" w:rsidRDefault="009A1C34" w:rsidP="009A1C34"/>
    <w:p w14:paraId="23582CC2" w14:textId="77777777" w:rsidR="0003048E" w:rsidRDefault="005C0557" w:rsidP="00B51F0D">
      <w:pPr>
        <w:ind w:firstLine="420"/>
      </w:pPr>
      <w:r w:rsidRPr="005C0557">
        <w:rPr>
          <w:rFonts w:hint="eastAsia"/>
        </w:rPr>
        <w:t>本研究报告定期向国务院国有资产监督管理委员会、工业和信息化部、各省通信管理局等行业主管部门，以及中国移动、中国电信、中国联通、中国铁塔和中国广电集团总部管理层进行赠阅</w:t>
      </w:r>
      <w:r w:rsidR="0003048E">
        <w:rPr>
          <w:rFonts w:hint="eastAsia"/>
        </w:rPr>
        <w:t>。</w:t>
      </w:r>
    </w:p>
    <w:p w14:paraId="6B252950" w14:textId="582EB395" w:rsidR="005C0557" w:rsidRDefault="005C0557" w:rsidP="00B51F0D">
      <w:pPr>
        <w:ind w:firstLine="420"/>
      </w:pPr>
      <w:r w:rsidRPr="00AC26B0">
        <w:rPr>
          <w:rFonts w:hint="eastAsia"/>
          <w:b/>
          <w:bCs/>
        </w:rPr>
        <w:t>相关单位、企业和公司如有需要，请联系中国通信企业协会进行订阅。</w:t>
      </w:r>
      <w:r w:rsidR="0003048E" w:rsidRPr="0003048E">
        <w:rPr>
          <w:rFonts w:hint="eastAsia"/>
        </w:rPr>
        <w:t>《中国信息通信行业发展分析报告（通信业</w:t>
      </w:r>
      <w:r w:rsidR="0003048E" w:rsidRPr="0003048E">
        <w:rPr>
          <w:rFonts w:hint="eastAsia"/>
        </w:rPr>
        <w:t>202</w:t>
      </w:r>
      <w:r w:rsidR="0003048E">
        <w:rPr>
          <w:rFonts w:hint="eastAsia"/>
        </w:rPr>
        <w:t>1</w:t>
      </w:r>
      <w:r w:rsidR="0003048E" w:rsidRPr="0003048E">
        <w:rPr>
          <w:rFonts w:hint="eastAsia"/>
        </w:rPr>
        <w:t>年季度</w:t>
      </w:r>
      <w:r w:rsidR="0003048E">
        <w:rPr>
          <w:rFonts w:hint="eastAsia"/>
        </w:rPr>
        <w:t>报告</w:t>
      </w:r>
      <w:r w:rsidR="0003048E" w:rsidRPr="0003048E">
        <w:rPr>
          <w:rFonts w:hint="eastAsia"/>
        </w:rPr>
        <w:t>）》</w:t>
      </w:r>
      <w:r w:rsidR="0003048E">
        <w:rPr>
          <w:rFonts w:hint="eastAsia"/>
        </w:rPr>
        <w:t>订阅价格</w:t>
      </w:r>
      <w:r w:rsidR="0003048E">
        <w:rPr>
          <w:rFonts w:hint="eastAsia"/>
        </w:rPr>
        <w:t>3000</w:t>
      </w:r>
      <w:r w:rsidR="0003048E">
        <w:rPr>
          <w:rFonts w:hint="eastAsia"/>
        </w:rPr>
        <w:t>元</w:t>
      </w:r>
      <w:r w:rsidR="0003048E">
        <w:rPr>
          <w:rFonts w:hint="eastAsia"/>
        </w:rPr>
        <w:t>/</w:t>
      </w:r>
      <w:r w:rsidR="0003048E">
        <w:rPr>
          <w:rFonts w:hint="eastAsia"/>
        </w:rPr>
        <w:t>年</w:t>
      </w:r>
      <w:r w:rsidR="00AC26B0">
        <w:rPr>
          <w:rFonts w:hint="eastAsia"/>
        </w:rPr>
        <w:t>，协会会员单位享有六折优惠，</w:t>
      </w:r>
      <w:r w:rsidR="00AC26B0">
        <w:rPr>
          <w:rFonts w:hint="eastAsia"/>
        </w:rPr>
        <w:t>1800</w:t>
      </w:r>
      <w:r w:rsidR="00AC26B0">
        <w:rPr>
          <w:rFonts w:hint="eastAsia"/>
        </w:rPr>
        <w:t>元</w:t>
      </w:r>
      <w:r w:rsidR="00AC26B0">
        <w:rPr>
          <w:rFonts w:hint="eastAsia"/>
        </w:rPr>
        <w:t>/</w:t>
      </w:r>
      <w:r w:rsidR="00AC26B0">
        <w:rPr>
          <w:rFonts w:hint="eastAsia"/>
        </w:rPr>
        <w:t>年</w:t>
      </w:r>
      <w:r w:rsidR="00244A73">
        <w:rPr>
          <w:rFonts w:hint="eastAsia"/>
        </w:rPr>
        <w:t>。订阅用户将免费获赠</w:t>
      </w:r>
      <w:r w:rsidR="00244A73">
        <w:rPr>
          <w:rFonts w:hint="eastAsia"/>
        </w:rPr>
        <w:t>2020</w:t>
      </w:r>
      <w:r w:rsidR="00244A73">
        <w:rPr>
          <w:rFonts w:hint="eastAsia"/>
        </w:rPr>
        <w:t>年第四季度报告，</w:t>
      </w:r>
      <w:r w:rsidR="00AC26B0">
        <w:rPr>
          <w:rFonts w:hint="eastAsia"/>
        </w:rPr>
        <w:t>欢迎垂询！</w:t>
      </w:r>
    </w:p>
    <w:p w14:paraId="4D11948F" w14:textId="77777777" w:rsidR="005C0557" w:rsidRDefault="005C0557" w:rsidP="009A1C34"/>
    <w:p w14:paraId="5F2E02AD" w14:textId="6C618ACF" w:rsidR="005F435C" w:rsidRDefault="005F435C" w:rsidP="005F435C">
      <w:pPr>
        <w:rPr>
          <w:sz w:val="24"/>
        </w:rPr>
      </w:pPr>
    </w:p>
    <w:p w14:paraId="034D6E44" w14:textId="77777777" w:rsidR="00D13AE9" w:rsidRPr="005F435C" w:rsidRDefault="00D13AE9">
      <w:pPr>
        <w:rPr>
          <w:sz w:val="24"/>
        </w:rPr>
      </w:pPr>
      <w:bookmarkStart w:id="1" w:name="_GoBack"/>
      <w:bookmarkEnd w:id="1"/>
    </w:p>
    <w:sectPr w:rsidR="00D13AE9" w:rsidRPr="005F435C" w:rsidSect="001873C0">
      <w:pgSz w:w="11906" w:h="16838"/>
      <w:pgMar w:top="1560" w:right="1800" w:bottom="1440" w:left="1800" w:header="567" w:footer="992" w:gutter="0"/>
      <w:pgNumType w:fmt="numberInDash" w:start="1" w:chapStyle="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F8E6F" w14:textId="77777777" w:rsidR="00E0225C" w:rsidRDefault="00E0225C" w:rsidP="00947A70">
      <w:r>
        <w:separator/>
      </w:r>
    </w:p>
  </w:endnote>
  <w:endnote w:type="continuationSeparator" w:id="0">
    <w:p w14:paraId="21EFF59F" w14:textId="77777777" w:rsidR="00E0225C" w:rsidRDefault="00E0225C" w:rsidP="0094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C8B13" w14:textId="77777777" w:rsidR="00E0225C" w:rsidRDefault="00E0225C" w:rsidP="00947A70">
      <w:r>
        <w:separator/>
      </w:r>
    </w:p>
  </w:footnote>
  <w:footnote w:type="continuationSeparator" w:id="0">
    <w:p w14:paraId="677DBB72" w14:textId="77777777" w:rsidR="00E0225C" w:rsidRDefault="00E0225C" w:rsidP="0094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15A90"/>
    <w:multiLevelType w:val="hybridMultilevel"/>
    <w:tmpl w:val="31E8F8C2"/>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15:restartNumberingAfterBreak="0">
    <w:nsid w:val="11D5457B"/>
    <w:multiLevelType w:val="hybridMultilevel"/>
    <w:tmpl w:val="5FA6F980"/>
    <w:lvl w:ilvl="0" w:tplc="A6E658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94058B"/>
    <w:multiLevelType w:val="hybridMultilevel"/>
    <w:tmpl w:val="8E3C0A5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C6B4F97"/>
    <w:multiLevelType w:val="hybridMultilevel"/>
    <w:tmpl w:val="5FA6F980"/>
    <w:lvl w:ilvl="0" w:tplc="A6E658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B65F46"/>
    <w:multiLevelType w:val="hybridMultilevel"/>
    <w:tmpl w:val="5FA6F980"/>
    <w:lvl w:ilvl="0" w:tplc="A6E658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31136C2"/>
    <w:multiLevelType w:val="hybridMultilevel"/>
    <w:tmpl w:val="5FA6F980"/>
    <w:lvl w:ilvl="0" w:tplc="A6E658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B7"/>
    <w:rsid w:val="00013B01"/>
    <w:rsid w:val="000170F7"/>
    <w:rsid w:val="000215A4"/>
    <w:rsid w:val="0003048E"/>
    <w:rsid w:val="00050163"/>
    <w:rsid w:val="00061741"/>
    <w:rsid w:val="000677A4"/>
    <w:rsid w:val="000707C9"/>
    <w:rsid w:val="00071468"/>
    <w:rsid w:val="000830DF"/>
    <w:rsid w:val="000A63E0"/>
    <w:rsid w:val="000E5633"/>
    <w:rsid w:val="000E72A7"/>
    <w:rsid w:val="000F2EA5"/>
    <w:rsid w:val="001038E3"/>
    <w:rsid w:val="00106A1B"/>
    <w:rsid w:val="00110136"/>
    <w:rsid w:val="0012703D"/>
    <w:rsid w:val="0013600D"/>
    <w:rsid w:val="001379B2"/>
    <w:rsid w:val="00144B06"/>
    <w:rsid w:val="0016421A"/>
    <w:rsid w:val="00165236"/>
    <w:rsid w:val="001704B1"/>
    <w:rsid w:val="00175685"/>
    <w:rsid w:val="001829CE"/>
    <w:rsid w:val="001873C0"/>
    <w:rsid w:val="001B140C"/>
    <w:rsid w:val="001B348A"/>
    <w:rsid w:val="001B7C6C"/>
    <w:rsid w:val="001D1304"/>
    <w:rsid w:val="001D7BA3"/>
    <w:rsid w:val="001E7C97"/>
    <w:rsid w:val="00213A04"/>
    <w:rsid w:val="0023166C"/>
    <w:rsid w:val="00244A73"/>
    <w:rsid w:val="00264BA3"/>
    <w:rsid w:val="00270BE4"/>
    <w:rsid w:val="0028499B"/>
    <w:rsid w:val="002A0300"/>
    <w:rsid w:val="002E0825"/>
    <w:rsid w:val="002E3485"/>
    <w:rsid w:val="002F2267"/>
    <w:rsid w:val="00301A23"/>
    <w:rsid w:val="003145B0"/>
    <w:rsid w:val="00355CCA"/>
    <w:rsid w:val="003801C4"/>
    <w:rsid w:val="003846F6"/>
    <w:rsid w:val="003A42DF"/>
    <w:rsid w:val="004150B3"/>
    <w:rsid w:val="004212C0"/>
    <w:rsid w:val="0043021A"/>
    <w:rsid w:val="00434F35"/>
    <w:rsid w:val="0043617D"/>
    <w:rsid w:val="0046269A"/>
    <w:rsid w:val="00464FBA"/>
    <w:rsid w:val="004857B7"/>
    <w:rsid w:val="004B5330"/>
    <w:rsid w:val="004D74A7"/>
    <w:rsid w:val="004E0C35"/>
    <w:rsid w:val="004E18F4"/>
    <w:rsid w:val="004F423C"/>
    <w:rsid w:val="004F5D89"/>
    <w:rsid w:val="00534346"/>
    <w:rsid w:val="0054541A"/>
    <w:rsid w:val="00580262"/>
    <w:rsid w:val="005C0557"/>
    <w:rsid w:val="005D0CF5"/>
    <w:rsid w:val="005D3EE4"/>
    <w:rsid w:val="005F435C"/>
    <w:rsid w:val="005F5532"/>
    <w:rsid w:val="00605B86"/>
    <w:rsid w:val="00611101"/>
    <w:rsid w:val="00617767"/>
    <w:rsid w:val="00621868"/>
    <w:rsid w:val="00644284"/>
    <w:rsid w:val="006467B7"/>
    <w:rsid w:val="00670C06"/>
    <w:rsid w:val="00671560"/>
    <w:rsid w:val="0069146D"/>
    <w:rsid w:val="006A4185"/>
    <w:rsid w:val="006B5362"/>
    <w:rsid w:val="006B621D"/>
    <w:rsid w:val="006D4F40"/>
    <w:rsid w:val="006D7C5E"/>
    <w:rsid w:val="006E1C04"/>
    <w:rsid w:val="006E3FE7"/>
    <w:rsid w:val="007015F7"/>
    <w:rsid w:val="0073573C"/>
    <w:rsid w:val="007457E8"/>
    <w:rsid w:val="0075394A"/>
    <w:rsid w:val="00773E01"/>
    <w:rsid w:val="00775EB7"/>
    <w:rsid w:val="00781395"/>
    <w:rsid w:val="007972F9"/>
    <w:rsid w:val="007D5AC1"/>
    <w:rsid w:val="007D738C"/>
    <w:rsid w:val="007E2AA0"/>
    <w:rsid w:val="007E3F3E"/>
    <w:rsid w:val="00805D25"/>
    <w:rsid w:val="00806EA5"/>
    <w:rsid w:val="00813462"/>
    <w:rsid w:val="008222FB"/>
    <w:rsid w:val="0083492E"/>
    <w:rsid w:val="00835159"/>
    <w:rsid w:val="0084455B"/>
    <w:rsid w:val="008452AC"/>
    <w:rsid w:val="00851551"/>
    <w:rsid w:val="00851EB7"/>
    <w:rsid w:val="00852F43"/>
    <w:rsid w:val="00880048"/>
    <w:rsid w:val="00883298"/>
    <w:rsid w:val="00891C24"/>
    <w:rsid w:val="008A3D6D"/>
    <w:rsid w:val="008B19CA"/>
    <w:rsid w:val="008B28EE"/>
    <w:rsid w:val="008C78B9"/>
    <w:rsid w:val="008D610A"/>
    <w:rsid w:val="008E3FF6"/>
    <w:rsid w:val="00905A9D"/>
    <w:rsid w:val="00906510"/>
    <w:rsid w:val="00947A70"/>
    <w:rsid w:val="009A1C34"/>
    <w:rsid w:val="009A3DC2"/>
    <w:rsid w:val="009B024E"/>
    <w:rsid w:val="009E2FFB"/>
    <w:rsid w:val="009F3890"/>
    <w:rsid w:val="00A029B5"/>
    <w:rsid w:val="00A037B8"/>
    <w:rsid w:val="00A06589"/>
    <w:rsid w:val="00A0780B"/>
    <w:rsid w:val="00A123EB"/>
    <w:rsid w:val="00A1787A"/>
    <w:rsid w:val="00A70479"/>
    <w:rsid w:val="00A82667"/>
    <w:rsid w:val="00A9015B"/>
    <w:rsid w:val="00A979E8"/>
    <w:rsid w:val="00AB1880"/>
    <w:rsid w:val="00AC26B0"/>
    <w:rsid w:val="00AD2255"/>
    <w:rsid w:val="00AF0355"/>
    <w:rsid w:val="00AF630C"/>
    <w:rsid w:val="00B02709"/>
    <w:rsid w:val="00B032F9"/>
    <w:rsid w:val="00B0467D"/>
    <w:rsid w:val="00B216A3"/>
    <w:rsid w:val="00B47CE7"/>
    <w:rsid w:val="00B51F0D"/>
    <w:rsid w:val="00B520D5"/>
    <w:rsid w:val="00B6382C"/>
    <w:rsid w:val="00B749E7"/>
    <w:rsid w:val="00B74D49"/>
    <w:rsid w:val="00B92C2A"/>
    <w:rsid w:val="00B93925"/>
    <w:rsid w:val="00B972C6"/>
    <w:rsid w:val="00BA5F63"/>
    <w:rsid w:val="00BB3E31"/>
    <w:rsid w:val="00BC0098"/>
    <w:rsid w:val="00BC185F"/>
    <w:rsid w:val="00BC216B"/>
    <w:rsid w:val="00BC3AE8"/>
    <w:rsid w:val="00BC42B6"/>
    <w:rsid w:val="00BF4175"/>
    <w:rsid w:val="00BF61E8"/>
    <w:rsid w:val="00C1003B"/>
    <w:rsid w:val="00C2201B"/>
    <w:rsid w:val="00C30572"/>
    <w:rsid w:val="00C56D74"/>
    <w:rsid w:val="00C6491E"/>
    <w:rsid w:val="00C662E2"/>
    <w:rsid w:val="00C9381C"/>
    <w:rsid w:val="00CB23CE"/>
    <w:rsid w:val="00CB6FA4"/>
    <w:rsid w:val="00CC4E69"/>
    <w:rsid w:val="00D13AE9"/>
    <w:rsid w:val="00D324C3"/>
    <w:rsid w:val="00D5011F"/>
    <w:rsid w:val="00D62681"/>
    <w:rsid w:val="00D73615"/>
    <w:rsid w:val="00DA31FA"/>
    <w:rsid w:val="00DC3243"/>
    <w:rsid w:val="00DC719D"/>
    <w:rsid w:val="00DD107E"/>
    <w:rsid w:val="00DD7A16"/>
    <w:rsid w:val="00DF3F87"/>
    <w:rsid w:val="00DF5C8A"/>
    <w:rsid w:val="00E0225C"/>
    <w:rsid w:val="00E17D1C"/>
    <w:rsid w:val="00E26A74"/>
    <w:rsid w:val="00E36679"/>
    <w:rsid w:val="00E37802"/>
    <w:rsid w:val="00E41439"/>
    <w:rsid w:val="00E671FD"/>
    <w:rsid w:val="00E729A3"/>
    <w:rsid w:val="00E72B07"/>
    <w:rsid w:val="00E90F2E"/>
    <w:rsid w:val="00E93697"/>
    <w:rsid w:val="00E93816"/>
    <w:rsid w:val="00E96BFE"/>
    <w:rsid w:val="00EB4A36"/>
    <w:rsid w:val="00EC293A"/>
    <w:rsid w:val="00F11F8C"/>
    <w:rsid w:val="00F34FE9"/>
    <w:rsid w:val="00F42FE7"/>
    <w:rsid w:val="00F65C0D"/>
    <w:rsid w:val="00F731F4"/>
    <w:rsid w:val="00F91D42"/>
    <w:rsid w:val="00FA1D94"/>
    <w:rsid w:val="00FA2C2F"/>
    <w:rsid w:val="00FB46C0"/>
    <w:rsid w:val="00FE5530"/>
    <w:rsid w:val="00FF0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B1EE0"/>
  <w15:chartTrackingRefBased/>
  <w15:docId w15:val="{F571834C-2062-4DEF-8F91-D05BB374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9CE"/>
    <w:pPr>
      <w:widowControl w:val="0"/>
      <w:jc w:val="both"/>
    </w:pPr>
  </w:style>
  <w:style w:type="paragraph" w:styleId="1">
    <w:name w:val="heading 1"/>
    <w:basedOn w:val="a"/>
    <w:next w:val="a"/>
    <w:link w:val="10"/>
    <w:uiPriority w:val="9"/>
    <w:qFormat/>
    <w:rsid w:val="00947A7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A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7A70"/>
    <w:rPr>
      <w:sz w:val="18"/>
      <w:szCs w:val="18"/>
    </w:rPr>
  </w:style>
  <w:style w:type="paragraph" w:styleId="a5">
    <w:name w:val="footer"/>
    <w:basedOn w:val="a"/>
    <w:link w:val="a6"/>
    <w:uiPriority w:val="99"/>
    <w:unhideWhenUsed/>
    <w:rsid w:val="00947A70"/>
    <w:pPr>
      <w:tabs>
        <w:tab w:val="center" w:pos="4153"/>
        <w:tab w:val="right" w:pos="8306"/>
      </w:tabs>
      <w:snapToGrid w:val="0"/>
      <w:jc w:val="left"/>
    </w:pPr>
    <w:rPr>
      <w:sz w:val="18"/>
      <w:szCs w:val="18"/>
    </w:rPr>
  </w:style>
  <w:style w:type="character" w:customStyle="1" w:styleId="a6">
    <w:name w:val="页脚 字符"/>
    <w:basedOn w:val="a0"/>
    <w:link w:val="a5"/>
    <w:uiPriority w:val="99"/>
    <w:rsid w:val="00947A70"/>
    <w:rPr>
      <w:sz w:val="18"/>
      <w:szCs w:val="18"/>
    </w:rPr>
  </w:style>
  <w:style w:type="character" w:customStyle="1" w:styleId="10">
    <w:name w:val="标题 1 字符"/>
    <w:basedOn w:val="a0"/>
    <w:link w:val="1"/>
    <w:uiPriority w:val="9"/>
    <w:rsid w:val="00947A70"/>
    <w:rPr>
      <w:b/>
      <w:bCs/>
      <w:kern w:val="44"/>
      <w:sz w:val="44"/>
      <w:szCs w:val="44"/>
    </w:rPr>
  </w:style>
  <w:style w:type="paragraph" w:styleId="a7">
    <w:name w:val="List Paragraph"/>
    <w:basedOn w:val="a"/>
    <w:uiPriority w:val="34"/>
    <w:qFormat/>
    <w:rsid w:val="008452AC"/>
    <w:pPr>
      <w:ind w:firstLineChars="200" w:firstLine="420"/>
    </w:pPr>
  </w:style>
  <w:style w:type="paragraph" w:styleId="a8">
    <w:name w:val="Normal (Web)"/>
    <w:basedOn w:val="a"/>
    <w:uiPriority w:val="99"/>
    <w:unhideWhenUsed/>
    <w:rsid w:val="00E37802"/>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unhideWhenUsed/>
    <w:qFormat/>
    <w:rsid w:val="006D7C5E"/>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6D7C5E"/>
  </w:style>
  <w:style w:type="character" w:styleId="a9">
    <w:name w:val="Hyperlink"/>
    <w:basedOn w:val="a0"/>
    <w:uiPriority w:val="99"/>
    <w:unhideWhenUsed/>
    <w:rsid w:val="006D7C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68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0AE2F-B8ED-4324-82A4-D4015BFC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12</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钟蔚</dc:creator>
  <cp:keywords/>
  <dc:description/>
  <cp:lastModifiedBy>林志勇</cp:lastModifiedBy>
  <cp:revision>6</cp:revision>
  <cp:lastPrinted>2020-05-12T02:44:00Z</cp:lastPrinted>
  <dcterms:created xsi:type="dcterms:W3CDTF">2021-03-30T06:40:00Z</dcterms:created>
  <dcterms:modified xsi:type="dcterms:W3CDTF">2021-04-09T08:31:00Z</dcterms:modified>
</cp:coreProperties>
</file>